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bookmarkStart w:id="0" w:name="_GoBack"/>
      <w:bookmarkEnd w:id="0"/>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9"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485CBA" w:rsidRDefault="001B2CDC" w:rsidP="00485CBA">
      <w:pPr>
        <w:tabs>
          <w:tab w:val="left" w:pos="-1440"/>
        </w:tabs>
        <w:ind w:left="1080" w:hanging="1080"/>
        <w:rPr>
          <w:rFonts w:ascii="Calibri" w:hAnsi="Calibri" w:cs="Arial"/>
          <w:b/>
          <w:sz w:val="32"/>
          <w:lang w:val="en-GB"/>
        </w:rPr>
      </w:pPr>
      <w:r>
        <w:rPr>
          <w:rFonts w:ascii="Calibri" w:hAnsi="Calibri" w:cs="Arial"/>
          <w:b/>
          <w:sz w:val="32"/>
          <w:lang w:val="en-GB"/>
        </w:rPr>
        <w:t>MEDICATION USE MANAGEMENT</w:t>
      </w:r>
      <w:r w:rsidR="00452E1F" w:rsidRPr="00485CBA">
        <w:rPr>
          <w:rFonts w:ascii="Calibri" w:hAnsi="Calibri" w:cs="Arial"/>
          <w:b/>
          <w:sz w:val="32"/>
          <w:lang w:val="en-GB"/>
        </w:rPr>
        <w:t xml:space="preserve"> ROTATION</w:t>
      </w:r>
      <w:r w:rsidR="00210B24">
        <w:rPr>
          <w:rFonts w:ascii="Calibri" w:hAnsi="Calibri" w:cs="Arial"/>
          <w:b/>
          <w:sz w:val="32"/>
          <w:lang w:val="en-GB"/>
        </w:rPr>
        <w:t xml:space="preserve"> 2018-19</w:t>
      </w:r>
      <w:r w:rsidR="00740843" w:rsidRPr="00485CBA">
        <w:rPr>
          <w:rFonts w:ascii="Calibri" w:hAnsi="Calibri" w:cs="Arial"/>
          <w:b/>
          <w:sz w:val="32"/>
          <w:lang w:val="en-GB"/>
        </w:rPr>
        <w:fldChar w:fldCharType="begin"/>
      </w:r>
      <w:r w:rsidR="00452E1F" w:rsidRPr="00485CBA">
        <w:rPr>
          <w:rFonts w:ascii="Calibri" w:hAnsi="Calibri" w:cs="Arial"/>
          <w:b/>
          <w:sz w:val="32"/>
          <w:lang w:val="en-GB"/>
        </w:rPr>
        <w:instrText xml:space="preserve">seq level1 \h \r0 </w:instrText>
      </w:r>
      <w:r w:rsidR="00740843" w:rsidRPr="00485CBA">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F044C5" w:rsidRPr="00485CBA" w:rsidRDefault="00524058" w:rsidP="00485CBA">
      <w:pPr>
        <w:tabs>
          <w:tab w:val="left" w:pos="-1440"/>
        </w:tabs>
        <w:ind w:left="1080" w:hanging="1080"/>
        <w:rPr>
          <w:rFonts w:ascii="Calibri" w:hAnsi="Calibri" w:cs="Arial"/>
          <w:b/>
          <w:lang w:val="en-GB"/>
        </w:rPr>
      </w:pPr>
      <w:r>
        <w:rPr>
          <w:rFonts w:ascii="Calibri" w:hAnsi="Calibri" w:cs="Arial"/>
          <w:b/>
          <w:lang w:val="en-GB"/>
        </w:rPr>
        <w:t>PRECEPTORS</w:t>
      </w:r>
      <w:r w:rsidR="00452E1F" w:rsidRPr="00485CBA">
        <w:rPr>
          <w:rFonts w:ascii="Calibri" w:hAnsi="Calibri" w:cs="Arial"/>
          <w:lang w:val="en-GB"/>
        </w:rPr>
        <w:tab/>
      </w:r>
    </w:p>
    <w:tbl>
      <w:tblPr>
        <w:tblW w:w="0" w:type="auto"/>
        <w:tblLook w:val="04A0" w:firstRow="1" w:lastRow="0" w:firstColumn="1" w:lastColumn="0" w:noHBand="0" w:noVBand="1"/>
      </w:tblPr>
      <w:tblGrid>
        <w:gridCol w:w="4338"/>
        <w:gridCol w:w="5238"/>
      </w:tblGrid>
      <w:tr w:rsidR="00524058" w:rsidRPr="008E264D" w:rsidTr="00524058">
        <w:trPr>
          <w:trHeight w:val="1107"/>
        </w:trPr>
        <w:tc>
          <w:tcPr>
            <w:tcW w:w="4338" w:type="dxa"/>
          </w:tcPr>
          <w:p w:rsidR="00524058" w:rsidRPr="00524058" w:rsidRDefault="00524058" w:rsidP="00524058">
            <w:pPr>
              <w:tabs>
                <w:tab w:val="left" w:pos="-1440"/>
              </w:tabs>
              <w:rPr>
                <w:rFonts w:ascii="Calibri" w:hAnsi="Calibri" w:cs="Arial"/>
                <w:lang w:val="en-GB"/>
              </w:rPr>
            </w:pPr>
            <w:r w:rsidRPr="00524058">
              <w:rPr>
                <w:rFonts w:ascii="Calibri" w:hAnsi="Calibri" w:cs="Arial"/>
                <w:lang w:val="en-GB"/>
              </w:rPr>
              <w:t>Lara Campbell, BSc (Pharm), ACPR</w:t>
            </w:r>
          </w:p>
          <w:p w:rsidR="00524058" w:rsidRPr="00524058" w:rsidRDefault="00524058" w:rsidP="00524058">
            <w:pPr>
              <w:tabs>
                <w:tab w:val="left" w:pos="-1440"/>
              </w:tabs>
              <w:rPr>
                <w:rFonts w:ascii="Calibri" w:hAnsi="Calibri" w:cs="Arial"/>
                <w:lang w:val="en-GB"/>
              </w:rPr>
            </w:pPr>
            <w:r w:rsidRPr="00524058">
              <w:rPr>
                <w:rFonts w:ascii="Calibri" w:hAnsi="Calibri" w:cs="Arial"/>
                <w:lang w:val="en-GB"/>
              </w:rPr>
              <w:t>Medication Use Management</w:t>
            </w:r>
            <w:r w:rsidR="00004600">
              <w:rPr>
                <w:rFonts w:ascii="Calibri" w:hAnsi="Calibri" w:cs="Arial"/>
                <w:lang w:val="en-GB"/>
              </w:rPr>
              <w:t xml:space="preserve"> Rx</w:t>
            </w:r>
            <w:r w:rsidRPr="00524058">
              <w:rPr>
                <w:rFonts w:ascii="Calibri" w:hAnsi="Calibri" w:cs="Arial"/>
                <w:lang w:val="en-GB"/>
              </w:rPr>
              <w:t xml:space="preserve"> </w:t>
            </w:r>
          </w:p>
          <w:p w:rsidR="00524058" w:rsidRPr="00524058" w:rsidRDefault="00524058" w:rsidP="00524058">
            <w:pPr>
              <w:tabs>
                <w:tab w:val="left" w:pos="-1440"/>
              </w:tabs>
              <w:rPr>
                <w:rFonts w:ascii="Calibri" w:hAnsi="Calibri" w:cs="Arial"/>
                <w:lang w:val="en-GB"/>
              </w:rPr>
            </w:pPr>
            <w:r w:rsidRPr="00524058">
              <w:rPr>
                <w:rFonts w:ascii="Calibri" w:hAnsi="Calibri" w:cs="Arial"/>
                <w:lang w:val="en-GB"/>
              </w:rPr>
              <w:t>Office: RJH RB 210</w:t>
            </w:r>
          </w:p>
          <w:p w:rsidR="00524058" w:rsidRPr="00524058" w:rsidRDefault="00524058" w:rsidP="00524058">
            <w:pPr>
              <w:tabs>
                <w:tab w:val="left" w:pos="-1440"/>
              </w:tabs>
              <w:rPr>
                <w:rFonts w:ascii="Calibri" w:hAnsi="Calibri" w:cs="Arial"/>
                <w:lang w:val="en-GB"/>
              </w:rPr>
            </w:pPr>
            <w:r w:rsidRPr="00524058">
              <w:rPr>
                <w:rFonts w:ascii="Calibri" w:hAnsi="Calibri" w:cs="Arial"/>
                <w:lang w:val="en-GB"/>
              </w:rPr>
              <w:t>Phone: 250-370-8111 local 12702</w:t>
            </w:r>
          </w:p>
        </w:tc>
        <w:tc>
          <w:tcPr>
            <w:tcW w:w="5238" w:type="dxa"/>
          </w:tcPr>
          <w:p w:rsidR="00524058" w:rsidRPr="00524058" w:rsidRDefault="00524058" w:rsidP="00524058">
            <w:pPr>
              <w:tabs>
                <w:tab w:val="left" w:pos="-1440"/>
              </w:tabs>
              <w:rPr>
                <w:rFonts w:ascii="Calibri" w:hAnsi="Calibri" w:cs="Arial"/>
                <w:lang w:val="en-GB"/>
              </w:rPr>
            </w:pPr>
            <w:r w:rsidRPr="00524058">
              <w:rPr>
                <w:rFonts w:ascii="Calibri" w:hAnsi="Calibri" w:cs="Arial"/>
                <w:lang w:val="en-GB"/>
              </w:rPr>
              <w:t xml:space="preserve">Richard Cormier, BSc (Pharm), ACPR </w:t>
            </w:r>
          </w:p>
          <w:p w:rsidR="00524058" w:rsidRPr="00524058" w:rsidRDefault="00524058" w:rsidP="00524058">
            <w:pPr>
              <w:tabs>
                <w:tab w:val="left" w:pos="-1440"/>
              </w:tabs>
              <w:rPr>
                <w:rFonts w:ascii="Calibri" w:hAnsi="Calibri" w:cs="Arial"/>
                <w:lang w:val="en-GB"/>
              </w:rPr>
            </w:pPr>
            <w:r w:rsidRPr="00524058">
              <w:rPr>
                <w:rFonts w:ascii="Calibri" w:hAnsi="Calibri" w:cs="Arial"/>
                <w:lang w:val="en-GB"/>
              </w:rPr>
              <w:t>Medi</w:t>
            </w:r>
            <w:r w:rsidR="00004600">
              <w:rPr>
                <w:rFonts w:ascii="Calibri" w:hAnsi="Calibri" w:cs="Arial"/>
                <w:lang w:val="en-GB"/>
              </w:rPr>
              <w:t>cation Use Management Rx</w:t>
            </w:r>
          </w:p>
          <w:p w:rsidR="00524058" w:rsidRPr="00524058" w:rsidRDefault="00524058" w:rsidP="00524058">
            <w:pPr>
              <w:tabs>
                <w:tab w:val="left" w:pos="-1440"/>
              </w:tabs>
              <w:rPr>
                <w:rFonts w:ascii="Calibri" w:hAnsi="Calibri" w:cs="Arial"/>
                <w:lang w:val="en-GB"/>
              </w:rPr>
            </w:pPr>
            <w:r w:rsidRPr="00524058">
              <w:rPr>
                <w:rFonts w:ascii="Calibri" w:hAnsi="Calibri" w:cs="Arial"/>
                <w:lang w:val="en-GB"/>
              </w:rPr>
              <w:t>Office: RJH RB 210</w:t>
            </w:r>
          </w:p>
          <w:p w:rsidR="000B2510" w:rsidRPr="00004600" w:rsidRDefault="00B100CF" w:rsidP="00524058">
            <w:pPr>
              <w:tabs>
                <w:tab w:val="left" w:pos="-1440"/>
              </w:tabs>
              <w:rPr>
                <w:rFonts w:ascii="Calibri" w:hAnsi="Calibri" w:cs="Arial"/>
                <w:lang w:val="en-GB"/>
              </w:rPr>
            </w:pPr>
            <w:r>
              <w:rPr>
                <w:rFonts w:ascii="Calibri" w:hAnsi="Calibri" w:cs="Arial"/>
                <w:lang w:val="en-GB"/>
              </w:rPr>
              <w:t>Phone: 250-370-8936</w:t>
            </w:r>
            <w:r w:rsidR="00524058" w:rsidRPr="00524058">
              <w:rPr>
                <w:rFonts w:ascii="Calibri" w:hAnsi="Calibri" w:cs="Arial"/>
                <w:lang w:val="en-GB"/>
              </w:rPr>
              <w:t xml:space="preserve"> </w:t>
            </w:r>
            <w:r>
              <w:rPr>
                <w:rFonts w:ascii="Calibri" w:hAnsi="Calibri" w:cs="Arial"/>
                <w:lang w:val="en-GB"/>
              </w:rPr>
              <w:t xml:space="preserve">or </w:t>
            </w:r>
            <w:r w:rsidR="00524058" w:rsidRPr="00524058">
              <w:rPr>
                <w:rFonts w:ascii="Calibri" w:hAnsi="Calibri" w:cs="Arial"/>
                <w:lang w:val="en-GB"/>
              </w:rPr>
              <w:t>local 18936</w:t>
            </w:r>
          </w:p>
        </w:tc>
      </w:tr>
    </w:tbl>
    <w:p w:rsidR="002D5507" w:rsidRPr="00485CBA" w:rsidRDefault="00F93694"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485CBA" w:rsidRPr="00485CBA" w:rsidRDefault="00485CBA" w:rsidP="00A43D76">
      <w:pPr>
        <w:tabs>
          <w:tab w:val="left" w:pos="-1440"/>
        </w:tabs>
        <w:spacing w:after="120"/>
        <w:ind w:left="1080" w:hanging="1080"/>
        <w:rPr>
          <w:rFonts w:ascii="Calibri" w:hAnsi="Calibri" w:cs="Arial"/>
          <w:b/>
          <w:lang w:val="en-GB"/>
        </w:rPr>
      </w:pPr>
      <w:r>
        <w:rPr>
          <w:rFonts w:ascii="Calibri" w:hAnsi="Calibri" w:cs="Arial"/>
          <w:b/>
          <w:lang w:val="en-GB"/>
        </w:rPr>
        <w:t>ROTATION DESCRIPTION</w:t>
      </w:r>
    </w:p>
    <w:p w:rsidR="00533F78" w:rsidRPr="00485CBA" w:rsidRDefault="00524058" w:rsidP="00524058">
      <w:pPr>
        <w:tabs>
          <w:tab w:val="left" w:pos="-1440"/>
        </w:tabs>
        <w:rPr>
          <w:rFonts w:ascii="Calibri" w:hAnsi="Calibri" w:cs="Arial"/>
          <w:lang w:val="en-GB"/>
        </w:rPr>
      </w:pPr>
      <w:r w:rsidRPr="00524058">
        <w:rPr>
          <w:rFonts w:ascii="Calibri" w:hAnsi="Calibri" w:cs="Arial"/>
          <w:lang w:val="en-GB"/>
        </w:rPr>
        <w:t>The Medication Use Management (MUM) rotation is a one-week rotation that provides the Pharmacy Resident with training and experience in provincial hospital formulary management.  The rotation is based at the Royal Jubilee Hospital (RJH). Rotation time will be divided between didactic teaching, observation and participation in formulary-related meetings, and work on individual or group assignments. Assignment work will involve an opportunity to practice scholarly writing, which will be formally evaluated. The resident will have an opportunity to meet with the preceptors daily. The resident will be provided with informal feedback during the rotation and a formal rotation evaluation will be co</w:t>
      </w:r>
      <w:r w:rsidR="00097B87">
        <w:rPr>
          <w:rFonts w:ascii="Calibri" w:hAnsi="Calibri" w:cs="Arial"/>
          <w:lang w:val="en-GB"/>
        </w:rPr>
        <w:t>mpleted at the end of the week.</w:t>
      </w:r>
    </w:p>
    <w:p w:rsidR="00533F78" w:rsidRPr="00485CBA" w:rsidRDefault="00533F78" w:rsidP="00524058">
      <w:pPr>
        <w:tabs>
          <w:tab w:val="left" w:pos="-1440"/>
        </w:tabs>
        <w:rPr>
          <w:rFonts w:ascii="Calibri" w:hAnsi="Calibri" w:cs="Arial"/>
          <w:lang w:val="en-GB"/>
        </w:rPr>
      </w:pPr>
    </w:p>
    <w:p w:rsidR="00331B2D" w:rsidRPr="00EF4D1C" w:rsidRDefault="00E87669" w:rsidP="00A43D76">
      <w:pPr>
        <w:tabs>
          <w:tab w:val="left" w:pos="-1440"/>
        </w:tabs>
        <w:spacing w:after="120"/>
        <w:ind w:left="1080" w:hanging="1080"/>
        <w:rPr>
          <w:rFonts w:ascii="Calibri" w:hAnsi="Calibri" w:cs="Arial"/>
          <w:b/>
          <w:lang w:val="en-GB"/>
        </w:rPr>
      </w:pPr>
      <w:r>
        <w:rPr>
          <w:rFonts w:ascii="Calibri" w:hAnsi="Calibri" w:cs="Arial"/>
          <w:b/>
          <w:lang w:val="en-GB"/>
        </w:rPr>
        <w:t>GOALS</w:t>
      </w:r>
    </w:p>
    <w:p w:rsidR="00331B2D" w:rsidRPr="00760DF8" w:rsidRDefault="007B5453" w:rsidP="00E87669">
      <w:pPr>
        <w:tabs>
          <w:tab w:val="left" w:pos="-1440"/>
        </w:tabs>
        <w:rPr>
          <w:rFonts w:ascii="Calibri" w:hAnsi="Calibri" w:cs="Arial"/>
          <w:lang w:val="en-GB"/>
        </w:rPr>
      </w:pPr>
      <w:r w:rsidRPr="00470AF3">
        <w:rPr>
          <w:rFonts w:ascii="Calibri" w:hAnsi="Calibri" w:cs="Arial"/>
          <w:lang w:val="en-GB"/>
        </w:rPr>
        <w:t>Gain exposure to and familiarity with the role that M</w:t>
      </w:r>
      <w:r w:rsidR="00E87669">
        <w:rPr>
          <w:rFonts w:ascii="Calibri" w:hAnsi="Calibri" w:cs="Arial"/>
          <w:lang w:val="en-GB"/>
        </w:rPr>
        <w:t xml:space="preserve">edication Use Management has in </w:t>
      </w:r>
      <w:r w:rsidRPr="00470AF3">
        <w:rPr>
          <w:rFonts w:ascii="Calibri" w:hAnsi="Calibri" w:cs="Arial"/>
          <w:lang w:val="en-GB"/>
        </w:rPr>
        <w:t xml:space="preserve">the delivery of safe, effective, and </w:t>
      </w:r>
      <w:r w:rsidR="00DE4BA6" w:rsidRPr="00470AF3">
        <w:rPr>
          <w:rFonts w:ascii="Calibri" w:hAnsi="Calibri" w:cs="Arial"/>
          <w:lang w:val="en-GB"/>
        </w:rPr>
        <w:t>financially</w:t>
      </w:r>
      <w:r w:rsidRPr="00470AF3">
        <w:rPr>
          <w:rFonts w:ascii="Calibri" w:hAnsi="Calibri" w:cs="Arial"/>
          <w:lang w:val="en-GB"/>
        </w:rPr>
        <w:t xml:space="preserve"> prudent pharmacotherapy</w:t>
      </w:r>
      <w:r w:rsidR="00331B2D" w:rsidRPr="00470AF3">
        <w:rPr>
          <w:rFonts w:ascii="Calibri" w:hAnsi="Calibri" w:cs="Arial"/>
          <w:lang w:val="en-GB"/>
        </w:rPr>
        <w:t>.</w:t>
      </w:r>
    </w:p>
    <w:p w:rsidR="00331B2D" w:rsidRPr="00760DF8" w:rsidRDefault="00331B2D" w:rsidP="00331B2D">
      <w:pPr>
        <w:tabs>
          <w:tab w:val="left" w:pos="-1440"/>
        </w:tabs>
        <w:rPr>
          <w:rFonts w:ascii="Calibri" w:hAnsi="Calibri" w:cs="Arial"/>
          <w:b/>
          <w:lang w:val="en-GB"/>
        </w:rPr>
      </w:pPr>
    </w:p>
    <w:p w:rsidR="0084421C" w:rsidRDefault="00E87669" w:rsidP="00A43D76">
      <w:pPr>
        <w:tabs>
          <w:tab w:val="left" w:pos="-1440"/>
        </w:tabs>
        <w:spacing w:after="120"/>
        <w:ind w:left="1080" w:hanging="1080"/>
        <w:rPr>
          <w:rFonts w:ascii="Calibri" w:hAnsi="Calibri" w:cs="Arial"/>
          <w:b/>
          <w:lang w:val="en-GB"/>
        </w:rPr>
      </w:pPr>
      <w:r>
        <w:rPr>
          <w:rFonts w:ascii="Calibri" w:hAnsi="Calibri" w:cs="Arial"/>
          <w:b/>
          <w:lang w:val="en-GB"/>
        </w:rPr>
        <w:t>OBJECTIVES</w:t>
      </w:r>
    </w:p>
    <w:p w:rsidR="00524058" w:rsidRPr="00524058" w:rsidRDefault="00524058" w:rsidP="00331B2D">
      <w:pPr>
        <w:tabs>
          <w:tab w:val="left" w:pos="-1440"/>
        </w:tabs>
        <w:rPr>
          <w:rFonts w:ascii="Calibri" w:hAnsi="Calibri" w:cs="Arial"/>
          <w:lang w:val="en-GB"/>
        </w:rPr>
      </w:pPr>
      <w:r>
        <w:rPr>
          <w:rFonts w:ascii="Calibri" w:hAnsi="Calibri" w:cs="Arial"/>
          <w:lang w:val="en-GB"/>
        </w:rPr>
        <w:t>The resident will be able to:</w:t>
      </w:r>
    </w:p>
    <w:p w:rsidR="0093548A" w:rsidRDefault="0093548A" w:rsidP="00524058">
      <w:pPr>
        <w:numPr>
          <w:ilvl w:val="0"/>
          <w:numId w:val="27"/>
        </w:numPr>
        <w:tabs>
          <w:tab w:val="left" w:pos="-1440"/>
        </w:tabs>
        <w:rPr>
          <w:rFonts w:ascii="Calibri" w:hAnsi="Calibri" w:cs="Arial"/>
        </w:rPr>
      </w:pPr>
      <w:r>
        <w:rPr>
          <w:rFonts w:ascii="Calibri" w:hAnsi="Calibri" w:cs="Arial"/>
        </w:rPr>
        <w:t xml:space="preserve">Verbally explain the role </w:t>
      </w:r>
      <w:r w:rsidRPr="00524058">
        <w:rPr>
          <w:rFonts w:ascii="Calibri" w:hAnsi="Calibri" w:cs="Arial"/>
        </w:rPr>
        <w:t>and responsibilities of a MUM Pharmacist.</w:t>
      </w:r>
      <w:r>
        <w:rPr>
          <w:rFonts w:ascii="Calibri" w:hAnsi="Calibri" w:cs="Arial"/>
        </w:rPr>
        <w:t xml:space="preserve"> (CPRB 3.2.1)</w:t>
      </w:r>
    </w:p>
    <w:p w:rsidR="00004089" w:rsidRDefault="00004089" w:rsidP="00524058">
      <w:pPr>
        <w:numPr>
          <w:ilvl w:val="0"/>
          <w:numId w:val="27"/>
        </w:numPr>
        <w:tabs>
          <w:tab w:val="left" w:pos="-1440"/>
        </w:tabs>
        <w:rPr>
          <w:rFonts w:ascii="Calibri" w:hAnsi="Calibri" w:cs="Arial"/>
        </w:rPr>
      </w:pPr>
      <w:r>
        <w:rPr>
          <w:rFonts w:ascii="Calibri" w:hAnsi="Calibri" w:cs="Arial"/>
        </w:rPr>
        <w:t>Verbally summarize the key components of the following policies:</w:t>
      </w:r>
    </w:p>
    <w:p w:rsidR="0093548A" w:rsidRDefault="00004089" w:rsidP="00004089">
      <w:pPr>
        <w:numPr>
          <w:ilvl w:val="1"/>
          <w:numId w:val="27"/>
        </w:numPr>
        <w:tabs>
          <w:tab w:val="left" w:pos="-1440"/>
        </w:tabs>
        <w:rPr>
          <w:rFonts w:ascii="Calibri" w:hAnsi="Calibri" w:cs="Arial"/>
        </w:rPr>
      </w:pPr>
      <w:r>
        <w:rPr>
          <w:rFonts w:ascii="Calibri" w:hAnsi="Calibri" w:cs="Arial"/>
        </w:rPr>
        <w:t xml:space="preserve">The </w:t>
      </w:r>
      <w:r w:rsidR="00D95156">
        <w:rPr>
          <w:rFonts w:ascii="Calibri" w:hAnsi="Calibri" w:cs="Arial"/>
        </w:rPr>
        <w:t>Island Health</w:t>
      </w:r>
      <w:r w:rsidRPr="00524058">
        <w:rPr>
          <w:rFonts w:ascii="Calibri" w:hAnsi="Calibri" w:cs="Arial"/>
        </w:rPr>
        <w:t xml:space="preserve"> Formulary System Medication Policy B.05a-e</w:t>
      </w:r>
      <w:r w:rsidR="0093548A">
        <w:rPr>
          <w:rFonts w:ascii="Calibri" w:hAnsi="Calibri" w:cs="Arial"/>
        </w:rPr>
        <w:t>.</w:t>
      </w:r>
    </w:p>
    <w:p w:rsidR="00004089" w:rsidRDefault="0093548A" w:rsidP="00004089">
      <w:pPr>
        <w:numPr>
          <w:ilvl w:val="1"/>
          <w:numId w:val="27"/>
        </w:numPr>
        <w:tabs>
          <w:tab w:val="left" w:pos="-1440"/>
        </w:tabs>
        <w:rPr>
          <w:rFonts w:ascii="Calibri" w:hAnsi="Calibri" w:cs="Arial"/>
        </w:rPr>
      </w:pPr>
      <w:r>
        <w:rPr>
          <w:rFonts w:ascii="Calibri" w:hAnsi="Calibri" w:cs="Arial"/>
        </w:rPr>
        <w:t xml:space="preserve">The </w:t>
      </w:r>
      <w:r w:rsidR="00D95156">
        <w:rPr>
          <w:rFonts w:ascii="Calibri" w:hAnsi="Calibri" w:cs="Arial"/>
        </w:rPr>
        <w:t xml:space="preserve">Island Health </w:t>
      </w:r>
      <w:r w:rsidR="00004089" w:rsidRPr="00524058">
        <w:rPr>
          <w:rFonts w:ascii="Calibri" w:hAnsi="Calibri" w:cs="Arial"/>
        </w:rPr>
        <w:t xml:space="preserve">Special Access </w:t>
      </w:r>
      <w:proofErr w:type="spellStart"/>
      <w:r w:rsidR="00004089" w:rsidRPr="00524058">
        <w:rPr>
          <w:rFonts w:ascii="Calibri" w:hAnsi="Calibri" w:cs="Arial"/>
        </w:rPr>
        <w:t>Programme</w:t>
      </w:r>
      <w:proofErr w:type="spellEnd"/>
      <w:r w:rsidR="00004089" w:rsidRPr="00524058">
        <w:rPr>
          <w:rFonts w:ascii="Calibri" w:hAnsi="Calibri" w:cs="Arial"/>
        </w:rPr>
        <w:t xml:space="preserve"> (SAP) Policy B.19</w:t>
      </w:r>
    </w:p>
    <w:p w:rsidR="00004089" w:rsidRDefault="00004089" w:rsidP="00004089">
      <w:pPr>
        <w:numPr>
          <w:ilvl w:val="1"/>
          <w:numId w:val="27"/>
        </w:numPr>
        <w:tabs>
          <w:tab w:val="left" w:pos="-1440"/>
        </w:tabs>
        <w:rPr>
          <w:rFonts w:ascii="Calibri" w:hAnsi="Calibri" w:cs="Arial"/>
        </w:rPr>
      </w:pPr>
      <w:r>
        <w:rPr>
          <w:rFonts w:ascii="Calibri" w:hAnsi="Calibri" w:cs="Arial"/>
        </w:rPr>
        <w:t>The</w:t>
      </w:r>
      <w:r w:rsidRPr="00524058">
        <w:rPr>
          <w:rFonts w:ascii="Calibri" w:hAnsi="Calibri" w:cs="Arial"/>
        </w:rPr>
        <w:t xml:space="preserve"> </w:t>
      </w:r>
      <w:r w:rsidR="00D95156">
        <w:rPr>
          <w:rFonts w:ascii="Calibri" w:hAnsi="Calibri" w:cs="Arial"/>
        </w:rPr>
        <w:t xml:space="preserve">Island Health </w:t>
      </w:r>
      <w:r w:rsidRPr="00524058">
        <w:rPr>
          <w:rFonts w:ascii="Calibri" w:hAnsi="Calibri" w:cs="Arial"/>
        </w:rPr>
        <w:t>Pharmaceutical Industry Representatives’ Activities Policy E.06.</w:t>
      </w:r>
      <w:r>
        <w:rPr>
          <w:rFonts w:ascii="Calibri" w:hAnsi="Calibri" w:cs="Arial"/>
        </w:rPr>
        <w:t xml:space="preserve"> (CPRB 3.2.1)</w:t>
      </w:r>
    </w:p>
    <w:p w:rsidR="00210B24" w:rsidRDefault="00210B24" w:rsidP="005333D7">
      <w:pPr>
        <w:numPr>
          <w:ilvl w:val="0"/>
          <w:numId w:val="27"/>
        </w:numPr>
        <w:tabs>
          <w:tab w:val="left" w:pos="-1440"/>
        </w:tabs>
        <w:rPr>
          <w:rFonts w:ascii="Calibri" w:hAnsi="Calibri" w:cs="Arial"/>
        </w:rPr>
      </w:pPr>
      <w:r>
        <w:rPr>
          <w:rFonts w:ascii="Calibri" w:hAnsi="Calibri" w:cs="Arial"/>
        </w:rPr>
        <w:t xml:space="preserve">Verbally summarize the roles and relationships between the </w:t>
      </w:r>
      <w:r w:rsidR="00D95156">
        <w:rPr>
          <w:rFonts w:ascii="Calibri" w:hAnsi="Calibri" w:cs="Arial"/>
        </w:rPr>
        <w:t>Provincial</w:t>
      </w:r>
      <w:r>
        <w:rPr>
          <w:rFonts w:ascii="Calibri" w:hAnsi="Calibri" w:cs="Arial"/>
        </w:rPr>
        <w:t xml:space="preserve"> Drug Use Review Subcommittee, </w:t>
      </w:r>
      <w:r w:rsidR="00D95156">
        <w:rPr>
          <w:rFonts w:ascii="Calibri" w:hAnsi="Calibri" w:cs="Arial"/>
        </w:rPr>
        <w:t>the Provincial</w:t>
      </w:r>
      <w:r>
        <w:rPr>
          <w:rFonts w:ascii="Calibri" w:hAnsi="Calibri" w:cs="Arial"/>
        </w:rPr>
        <w:t xml:space="preserve"> Pharmacy &amp; Therapeutics Committee, and the Island Health Therapeutic Stewardship and Safety Quality Council. (CPRB 3.2.1) </w:t>
      </w:r>
    </w:p>
    <w:p w:rsidR="00D95156" w:rsidRDefault="00524058" w:rsidP="005333D7">
      <w:pPr>
        <w:numPr>
          <w:ilvl w:val="0"/>
          <w:numId w:val="27"/>
        </w:numPr>
        <w:tabs>
          <w:tab w:val="left" w:pos="-1440"/>
        </w:tabs>
        <w:rPr>
          <w:rFonts w:ascii="Calibri" w:hAnsi="Calibri" w:cs="Arial"/>
        </w:rPr>
      </w:pPr>
      <w:r w:rsidRPr="00524058">
        <w:rPr>
          <w:rFonts w:ascii="Calibri" w:hAnsi="Calibri" w:cs="Arial"/>
        </w:rPr>
        <w:t xml:space="preserve">To </w:t>
      </w:r>
      <w:r w:rsidR="0093548A">
        <w:rPr>
          <w:rFonts w:ascii="Calibri" w:hAnsi="Calibri" w:cs="Arial"/>
        </w:rPr>
        <w:t xml:space="preserve">engage in the </w:t>
      </w:r>
      <w:r w:rsidRPr="00524058">
        <w:rPr>
          <w:rFonts w:ascii="Calibri" w:hAnsi="Calibri" w:cs="Arial"/>
        </w:rPr>
        <w:t>Provincial Formulary System</w:t>
      </w:r>
      <w:r w:rsidR="00470AF3">
        <w:rPr>
          <w:rFonts w:ascii="Calibri" w:hAnsi="Calibri" w:cs="Arial"/>
        </w:rPr>
        <w:t xml:space="preserve"> by </w:t>
      </w:r>
      <w:r w:rsidR="00FC3526">
        <w:rPr>
          <w:rFonts w:ascii="Calibri" w:hAnsi="Calibri" w:cs="Arial"/>
        </w:rPr>
        <w:t>participating in</w:t>
      </w:r>
      <w:r w:rsidR="0093548A">
        <w:rPr>
          <w:rFonts w:ascii="Calibri" w:hAnsi="Calibri" w:cs="Arial"/>
        </w:rPr>
        <w:t xml:space="preserve"> a</w:t>
      </w:r>
      <w:r w:rsidR="00911DED">
        <w:rPr>
          <w:rFonts w:ascii="Calibri" w:hAnsi="Calibri" w:cs="Arial"/>
        </w:rPr>
        <w:t xml:space="preserve"> </w:t>
      </w:r>
      <w:r w:rsidR="00FC3526">
        <w:rPr>
          <w:rFonts w:ascii="Calibri" w:hAnsi="Calibri" w:cs="Arial"/>
        </w:rPr>
        <w:t xml:space="preserve">written </w:t>
      </w:r>
      <w:r w:rsidR="00911DED">
        <w:rPr>
          <w:rFonts w:ascii="Calibri" w:hAnsi="Calibri" w:cs="Arial"/>
        </w:rPr>
        <w:t>provincial f</w:t>
      </w:r>
      <w:r w:rsidR="00470AF3">
        <w:rPr>
          <w:rFonts w:ascii="Calibri" w:hAnsi="Calibri" w:cs="Arial"/>
        </w:rPr>
        <w:t>ormulary</w:t>
      </w:r>
      <w:r w:rsidR="00911DED">
        <w:rPr>
          <w:rFonts w:ascii="Calibri" w:hAnsi="Calibri" w:cs="Arial"/>
        </w:rPr>
        <w:t xml:space="preserve"> r</w:t>
      </w:r>
      <w:r w:rsidR="000076CC">
        <w:rPr>
          <w:rFonts w:ascii="Calibri" w:hAnsi="Calibri" w:cs="Arial"/>
        </w:rPr>
        <w:t>eview</w:t>
      </w:r>
      <w:r w:rsidR="00911DED">
        <w:rPr>
          <w:rFonts w:ascii="Calibri" w:hAnsi="Calibri" w:cs="Arial"/>
        </w:rPr>
        <w:t xml:space="preserve"> </w:t>
      </w:r>
      <w:r w:rsidR="00FC3526">
        <w:rPr>
          <w:rFonts w:ascii="Calibri" w:hAnsi="Calibri" w:cs="Arial"/>
        </w:rPr>
        <w:t>and/</w:t>
      </w:r>
      <w:r w:rsidR="00911DED">
        <w:rPr>
          <w:rFonts w:ascii="Calibri" w:hAnsi="Calibri" w:cs="Arial"/>
        </w:rPr>
        <w:t xml:space="preserve">or producing a formulary policy </w:t>
      </w:r>
      <w:r w:rsidR="000076CC">
        <w:rPr>
          <w:rFonts w:ascii="Calibri" w:hAnsi="Calibri" w:cs="Arial"/>
        </w:rPr>
        <w:t>document</w:t>
      </w:r>
      <w:r w:rsidR="00470AF3">
        <w:rPr>
          <w:rFonts w:ascii="Calibri" w:hAnsi="Calibri" w:cs="Arial"/>
        </w:rPr>
        <w:t xml:space="preserve"> </w:t>
      </w:r>
      <w:r w:rsidR="005333D7">
        <w:rPr>
          <w:rFonts w:ascii="Calibri" w:hAnsi="Calibri" w:cs="Arial"/>
        </w:rPr>
        <w:t>(CPRB 3.2.2)</w:t>
      </w:r>
      <w:r w:rsidR="00D95156">
        <w:rPr>
          <w:rFonts w:ascii="Calibri" w:hAnsi="Calibri" w:cs="Arial"/>
        </w:rPr>
        <w:t>.</w:t>
      </w:r>
      <w:r w:rsidR="005333D7">
        <w:rPr>
          <w:rFonts w:ascii="Calibri" w:hAnsi="Calibri" w:cs="Arial"/>
        </w:rPr>
        <w:t xml:space="preserve"> </w:t>
      </w:r>
    </w:p>
    <w:p w:rsidR="005333D7" w:rsidRPr="00524058" w:rsidRDefault="00F670CB" w:rsidP="005333D7">
      <w:pPr>
        <w:numPr>
          <w:ilvl w:val="0"/>
          <w:numId w:val="27"/>
        </w:numPr>
        <w:tabs>
          <w:tab w:val="left" w:pos="-1440"/>
        </w:tabs>
        <w:rPr>
          <w:rFonts w:ascii="Calibri" w:hAnsi="Calibri" w:cs="Arial"/>
        </w:rPr>
      </w:pPr>
      <w:r>
        <w:rPr>
          <w:rFonts w:ascii="Calibri" w:hAnsi="Calibri" w:cs="Arial"/>
        </w:rPr>
        <w:t>To plan /initiate a</w:t>
      </w:r>
      <w:r w:rsidR="00CB3150">
        <w:rPr>
          <w:rFonts w:ascii="Calibri" w:hAnsi="Calibri" w:cs="Arial"/>
        </w:rPr>
        <w:t xml:space="preserve"> drug </w:t>
      </w:r>
      <w:r w:rsidR="0093548A">
        <w:rPr>
          <w:rFonts w:ascii="Calibri" w:hAnsi="Calibri" w:cs="Arial"/>
        </w:rPr>
        <w:t>u</w:t>
      </w:r>
      <w:r w:rsidR="00470AF3">
        <w:rPr>
          <w:rFonts w:ascii="Calibri" w:hAnsi="Calibri" w:cs="Arial"/>
        </w:rPr>
        <w:t xml:space="preserve">sage </w:t>
      </w:r>
      <w:r w:rsidR="00CB3150">
        <w:rPr>
          <w:rFonts w:ascii="Calibri" w:hAnsi="Calibri" w:cs="Arial"/>
        </w:rPr>
        <w:t>evaluation</w:t>
      </w:r>
      <w:r w:rsidR="00470AF3">
        <w:rPr>
          <w:rFonts w:ascii="Calibri" w:hAnsi="Calibri" w:cs="Arial"/>
        </w:rPr>
        <w:t>.</w:t>
      </w:r>
      <w:r w:rsidR="00524058" w:rsidRPr="00524058">
        <w:rPr>
          <w:rFonts w:ascii="Calibri" w:hAnsi="Calibri" w:cs="Arial"/>
        </w:rPr>
        <w:t xml:space="preserve"> </w:t>
      </w:r>
      <w:r w:rsidR="005333D7">
        <w:rPr>
          <w:rFonts w:ascii="Calibri" w:hAnsi="Calibri" w:cs="Arial"/>
        </w:rPr>
        <w:t>(CPRB 3.2.2, 3.5.4)</w:t>
      </w:r>
    </w:p>
    <w:p w:rsidR="00524058" w:rsidRPr="00524058" w:rsidRDefault="00524058" w:rsidP="00524058">
      <w:pPr>
        <w:numPr>
          <w:ilvl w:val="0"/>
          <w:numId w:val="27"/>
        </w:numPr>
        <w:tabs>
          <w:tab w:val="left" w:pos="-1440"/>
        </w:tabs>
        <w:rPr>
          <w:rFonts w:ascii="Calibri" w:hAnsi="Calibri" w:cs="Arial"/>
        </w:rPr>
      </w:pPr>
      <w:r w:rsidRPr="00524058">
        <w:rPr>
          <w:rFonts w:ascii="Calibri" w:hAnsi="Calibri" w:cs="Arial"/>
        </w:rPr>
        <w:t>To</w:t>
      </w:r>
      <w:r w:rsidR="005333D7">
        <w:rPr>
          <w:rFonts w:ascii="Calibri" w:hAnsi="Calibri" w:cs="Arial"/>
        </w:rPr>
        <w:t xml:space="preserve"> </w:t>
      </w:r>
      <w:r w:rsidR="00360CB2">
        <w:rPr>
          <w:rFonts w:ascii="Calibri" w:hAnsi="Calibri" w:cs="Arial"/>
        </w:rPr>
        <w:t xml:space="preserve">demonstrate an understanding of how a Provincial Formulary </w:t>
      </w:r>
      <w:r w:rsidRPr="00524058">
        <w:rPr>
          <w:rFonts w:ascii="Calibri" w:hAnsi="Calibri" w:cs="Arial"/>
        </w:rPr>
        <w:t>Budget Impact Analysis (BIA)</w:t>
      </w:r>
      <w:r w:rsidR="00360CB2">
        <w:rPr>
          <w:rFonts w:ascii="Calibri" w:hAnsi="Calibri" w:cs="Arial"/>
        </w:rPr>
        <w:t xml:space="preserve"> is undertaken by processing a mock </w:t>
      </w:r>
      <w:r w:rsidR="009620E9">
        <w:rPr>
          <w:rFonts w:ascii="Calibri" w:hAnsi="Calibri" w:cs="Arial"/>
        </w:rPr>
        <w:t>scenario and presenting to the</w:t>
      </w:r>
      <w:r w:rsidR="00360CB2">
        <w:rPr>
          <w:rFonts w:ascii="Calibri" w:hAnsi="Calibri" w:cs="Arial"/>
        </w:rPr>
        <w:t xml:space="preserve"> preceptors verbally</w:t>
      </w:r>
      <w:r w:rsidR="00CB32C1">
        <w:rPr>
          <w:rFonts w:ascii="Calibri" w:hAnsi="Calibri" w:cs="Arial"/>
        </w:rPr>
        <w:t>.</w:t>
      </w:r>
      <w:r>
        <w:rPr>
          <w:rFonts w:ascii="Calibri" w:hAnsi="Calibri" w:cs="Arial"/>
        </w:rPr>
        <w:t xml:space="preserve"> (CPRB 3.2.1)</w:t>
      </w:r>
    </w:p>
    <w:p w:rsidR="00524058" w:rsidRPr="00524058" w:rsidRDefault="00360CB2" w:rsidP="00524058">
      <w:pPr>
        <w:numPr>
          <w:ilvl w:val="0"/>
          <w:numId w:val="27"/>
        </w:numPr>
        <w:tabs>
          <w:tab w:val="left" w:pos="-1440"/>
        </w:tabs>
        <w:rPr>
          <w:rFonts w:ascii="Calibri" w:hAnsi="Calibri" w:cs="Arial"/>
        </w:rPr>
      </w:pPr>
      <w:r>
        <w:rPr>
          <w:rFonts w:ascii="Calibri" w:hAnsi="Calibri" w:cs="Arial"/>
        </w:rPr>
        <w:lastRenderedPageBreak/>
        <w:t>To verbally demonstrate an understanding of the</w:t>
      </w:r>
      <w:r w:rsidR="00524058" w:rsidRPr="00524058">
        <w:rPr>
          <w:rFonts w:ascii="Calibri" w:hAnsi="Calibri" w:cs="Arial"/>
        </w:rPr>
        <w:t xml:space="preserve"> impact and complexity of drug shortages</w:t>
      </w:r>
      <w:r w:rsidR="004B59B5">
        <w:rPr>
          <w:rFonts w:ascii="Calibri" w:hAnsi="Calibri" w:cs="Arial"/>
        </w:rPr>
        <w:t xml:space="preserve"> by discussing past and current situations affecting Island Health</w:t>
      </w:r>
      <w:r w:rsidR="00524058" w:rsidRPr="00524058">
        <w:rPr>
          <w:rFonts w:ascii="Calibri" w:hAnsi="Calibri" w:cs="Arial"/>
        </w:rPr>
        <w:t>.</w:t>
      </w:r>
      <w:r w:rsidR="00524058">
        <w:rPr>
          <w:rFonts w:ascii="Calibri" w:hAnsi="Calibri" w:cs="Arial"/>
        </w:rPr>
        <w:t xml:space="preserve"> (CPRB 3.2.1)</w:t>
      </w:r>
    </w:p>
    <w:p w:rsidR="00331B2D" w:rsidRPr="00394A0B" w:rsidRDefault="00524058" w:rsidP="00DE4BA6">
      <w:pPr>
        <w:numPr>
          <w:ilvl w:val="0"/>
          <w:numId w:val="27"/>
        </w:numPr>
        <w:tabs>
          <w:tab w:val="left" w:pos="-1440"/>
        </w:tabs>
        <w:rPr>
          <w:rFonts w:ascii="Calibri" w:hAnsi="Calibri" w:cs="Arial"/>
        </w:rPr>
      </w:pPr>
      <w:r w:rsidRPr="00524058">
        <w:rPr>
          <w:rFonts w:ascii="Calibri" w:hAnsi="Calibri" w:cs="Arial"/>
        </w:rPr>
        <w:t xml:space="preserve">To </w:t>
      </w:r>
      <w:r w:rsidR="004B59B5">
        <w:rPr>
          <w:rFonts w:ascii="Calibri" w:hAnsi="Calibri" w:cs="Arial"/>
        </w:rPr>
        <w:t xml:space="preserve">verbally discuss </w:t>
      </w:r>
      <w:r w:rsidR="009620E9">
        <w:rPr>
          <w:rFonts w:ascii="Calibri" w:hAnsi="Calibri" w:cs="Arial"/>
        </w:rPr>
        <w:t>(</w:t>
      </w:r>
      <w:r w:rsidR="004B59B5">
        <w:rPr>
          <w:rFonts w:ascii="Calibri" w:hAnsi="Calibri" w:cs="Arial"/>
        </w:rPr>
        <w:t>with examples</w:t>
      </w:r>
      <w:r w:rsidR="009620E9">
        <w:rPr>
          <w:rFonts w:ascii="Calibri" w:hAnsi="Calibri" w:cs="Arial"/>
        </w:rPr>
        <w:t>)</w:t>
      </w:r>
      <w:r w:rsidR="004B59B5">
        <w:rPr>
          <w:rFonts w:ascii="Calibri" w:hAnsi="Calibri" w:cs="Arial"/>
        </w:rPr>
        <w:t xml:space="preserve"> </w:t>
      </w:r>
      <w:r w:rsidR="005333D7">
        <w:rPr>
          <w:rFonts w:ascii="Calibri" w:hAnsi="Calibri" w:cs="Arial"/>
        </w:rPr>
        <w:t>how</w:t>
      </w:r>
      <w:r w:rsidRPr="00524058">
        <w:rPr>
          <w:rFonts w:ascii="Calibri" w:hAnsi="Calibri" w:cs="Arial"/>
        </w:rPr>
        <w:t xml:space="preserve"> communication tools</w:t>
      </w:r>
      <w:r w:rsidR="005333D7">
        <w:rPr>
          <w:rFonts w:ascii="Calibri" w:hAnsi="Calibri" w:cs="Arial"/>
        </w:rPr>
        <w:t xml:space="preserve"> (paper, electronic, and verbal) are used</w:t>
      </w:r>
      <w:r w:rsidRPr="00524058">
        <w:rPr>
          <w:rFonts w:ascii="Calibri" w:hAnsi="Calibri" w:cs="Arial"/>
        </w:rPr>
        <w:t xml:space="preserve"> </w:t>
      </w:r>
      <w:r w:rsidR="005333D7">
        <w:rPr>
          <w:rFonts w:ascii="Calibri" w:hAnsi="Calibri" w:cs="Arial"/>
        </w:rPr>
        <w:t>e</w:t>
      </w:r>
      <w:r w:rsidRPr="00524058">
        <w:rPr>
          <w:rFonts w:ascii="Calibri" w:hAnsi="Calibri" w:cs="Arial"/>
        </w:rPr>
        <w:t>fficient</w:t>
      </w:r>
      <w:r w:rsidR="005333D7">
        <w:rPr>
          <w:rFonts w:ascii="Calibri" w:hAnsi="Calibri" w:cs="Arial"/>
        </w:rPr>
        <w:t>ly</w:t>
      </w:r>
      <w:r w:rsidRPr="00524058">
        <w:rPr>
          <w:rFonts w:ascii="Calibri" w:hAnsi="Calibri" w:cs="Arial"/>
        </w:rPr>
        <w:t xml:space="preserve"> and effective</w:t>
      </w:r>
      <w:r w:rsidR="005333D7">
        <w:rPr>
          <w:rFonts w:ascii="Calibri" w:hAnsi="Calibri" w:cs="Arial"/>
        </w:rPr>
        <w:t>ly</w:t>
      </w:r>
      <w:r w:rsidRPr="00524058">
        <w:rPr>
          <w:rFonts w:ascii="Calibri" w:hAnsi="Calibri" w:cs="Arial"/>
        </w:rPr>
        <w:t xml:space="preserve"> manner.</w:t>
      </w:r>
      <w:r>
        <w:rPr>
          <w:rFonts w:ascii="Calibri" w:hAnsi="Calibri" w:cs="Arial"/>
        </w:rPr>
        <w:t xml:space="preserve"> </w:t>
      </w:r>
      <w:r w:rsidR="007B5453">
        <w:rPr>
          <w:rFonts w:ascii="Calibri" w:hAnsi="Calibri" w:cs="Arial"/>
        </w:rPr>
        <w:t>(CPRB 3.4.1, 3.5.4)</w:t>
      </w:r>
    </w:p>
    <w:p w:rsidR="00331B2D" w:rsidRPr="00760DF8" w:rsidRDefault="00331B2D" w:rsidP="00331B2D">
      <w:pPr>
        <w:tabs>
          <w:tab w:val="left" w:pos="1080"/>
        </w:tabs>
        <w:ind w:left="1080" w:hanging="1080"/>
        <w:rPr>
          <w:rFonts w:ascii="Calibri" w:hAnsi="Calibri" w:cs="Arial"/>
          <w:b/>
        </w:rPr>
      </w:pPr>
    </w:p>
    <w:p w:rsidR="0084421C" w:rsidRPr="00EF4D1C" w:rsidRDefault="0084421C" w:rsidP="00A43D76">
      <w:pPr>
        <w:tabs>
          <w:tab w:val="left" w:pos="-1440"/>
        </w:tabs>
        <w:spacing w:after="120"/>
        <w:ind w:left="1080" w:hanging="1080"/>
        <w:rPr>
          <w:rFonts w:ascii="Calibri" w:hAnsi="Calibri" w:cs="Arial"/>
          <w:b/>
          <w:lang w:val="en-GB"/>
        </w:rPr>
      </w:pPr>
      <w:r>
        <w:rPr>
          <w:rFonts w:ascii="Calibri" w:hAnsi="Calibri" w:cs="Arial"/>
          <w:b/>
          <w:lang w:val="en-GB"/>
        </w:rPr>
        <w:t>REQUIRED ACTIVITIES</w:t>
      </w:r>
    </w:p>
    <w:p w:rsidR="007B5453" w:rsidRPr="007B5453" w:rsidRDefault="007B5453" w:rsidP="007B5453">
      <w:pPr>
        <w:numPr>
          <w:ilvl w:val="0"/>
          <w:numId w:val="32"/>
        </w:numPr>
        <w:tabs>
          <w:tab w:val="left" w:pos="-1440"/>
        </w:tabs>
        <w:rPr>
          <w:rFonts w:ascii="Calibri" w:hAnsi="Calibri" w:cs="Arial"/>
        </w:rPr>
      </w:pPr>
      <w:r w:rsidRPr="007B5453">
        <w:rPr>
          <w:rFonts w:ascii="Calibri" w:hAnsi="Calibri" w:cs="Arial"/>
        </w:rPr>
        <w:t>Engage in a didactic discussion regarding MUM rotation objectives.</w:t>
      </w:r>
    </w:p>
    <w:p w:rsidR="007B5453" w:rsidRPr="007B5453" w:rsidRDefault="007B5453" w:rsidP="007B5453">
      <w:pPr>
        <w:tabs>
          <w:tab w:val="left" w:pos="-1440"/>
        </w:tabs>
        <w:ind w:left="720"/>
        <w:rPr>
          <w:rFonts w:ascii="Calibri" w:hAnsi="Calibri" w:cs="Arial"/>
          <w:i/>
        </w:rPr>
      </w:pPr>
      <w:r w:rsidRPr="007B5453">
        <w:rPr>
          <w:rFonts w:ascii="Calibri" w:hAnsi="Calibri" w:cs="Arial"/>
          <w:i/>
        </w:rPr>
        <w:t>Residents will be evaluated for engagement by their level of discussion participation and their asking of questions to clarify issues.</w:t>
      </w:r>
    </w:p>
    <w:p w:rsidR="007B5453" w:rsidRPr="007B5453" w:rsidRDefault="007B5453" w:rsidP="007B5453">
      <w:pPr>
        <w:numPr>
          <w:ilvl w:val="0"/>
          <w:numId w:val="32"/>
        </w:numPr>
        <w:tabs>
          <w:tab w:val="left" w:pos="-1440"/>
        </w:tabs>
        <w:rPr>
          <w:rFonts w:ascii="Calibri" w:hAnsi="Calibri" w:cs="Arial"/>
        </w:rPr>
      </w:pPr>
      <w:r w:rsidRPr="007B5453">
        <w:rPr>
          <w:rFonts w:ascii="Calibri" w:hAnsi="Calibri" w:cs="Arial"/>
        </w:rPr>
        <w:t>Complete the assigned readings.</w:t>
      </w:r>
    </w:p>
    <w:p w:rsidR="007B5453" w:rsidRPr="007B5453" w:rsidRDefault="007B5453" w:rsidP="007B5453">
      <w:pPr>
        <w:tabs>
          <w:tab w:val="left" w:pos="-1440"/>
        </w:tabs>
        <w:ind w:left="720"/>
        <w:rPr>
          <w:rFonts w:ascii="Calibri" w:hAnsi="Calibri" w:cs="Arial"/>
          <w:i/>
        </w:rPr>
      </w:pPr>
      <w:r w:rsidRPr="007B5453">
        <w:rPr>
          <w:rFonts w:ascii="Calibri" w:hAnsi="Calibri" w:cs="Arial"/>
          <w:i/>
        </w:rPr>
        <w:t>Residents will be evaluated for knowledge by their answers to preceptor questions at wrap-up.</w:t>
      </w:r>
    </w:p>
    <w:p w:rsidR="007B5453" w:rsidRPr="007B5453" w:rsidRDefault="00FE7EB1" w:rsidP="007B5453">
      <w:pPr>
        <w:numPr>
          <w:ilvl w:val="0"/>
          <w:numId w:val="32"/>
        </w:numPr>
        <w:tabs>
          <w:tab w:val="left" w:pos="-1440"/>
        </w:tabs>
        <w:rPr>
          <w:rFonts w:ascii="Calibri" w:hAnsi="Calibri" w:cs="Arial"/>
        </w:rPr>
      </w:pPr>
      <w:r>
        <w:rPr>
          <w:rFonts w:ascii="Calibri" w:hAnsi="Calibri" w:cs="Arial"/>
        </w:rPr>
        <w:t>A</w:t>
      </w:r>
      <w:r w:rsidR="007B5453" w:rsidRPr="007B5453">
        <w:rPr>
          <w:rFonts w:ascii="Calibri" w:hAnsi="Calibri" w:cs="Arial"/>
        </w:rPr>
        <w:t xml:space="preserve"> </w:t>
      </w:r>
      <w:r w:rsidR="000076CC">
        <w:rPr>
          <w:rFonts w:ascii="Calibri" w:hAnsi="Calibri" w:cs="Arial"/>
        </w:rPr>
        <w:t xml:space="preserve">Formulary </w:t>
      </w:r>
      <w:r>
        <w:rPr>
          <w:rFonts w:ascii="Calibri" w:hAnsi="Calibri" w:cs="Arial"/>
        </w:rPr>
        <w:t>evaluation or related guidance document</w:t>
      </w:r>
      <w:r w:rsidR="000076CC">
        <w:rPr>
          <w:rFonts w:ascii="Calibri" w:hAnsi="Calibri" w:cs="Arial"/>
        </w:rPr>
        <w:t xml:space="preserve"> will be submitted to the British Columbia Health Authority Pharmacy &amp; Therapeutics (BCHA P&amp;T) Committee and/or the Therapeutic Stewardship and</w:t>
      </w:r>
      <w:r w:rsidR="004D63F0">
        <w:rPr>
          <w:rFonts w:ascii="Calibri" w:hAnsi="Calibri" w:cs="Arial"/>
        </w:rPr>
        <w:t xml:space="preserve"> Safety</w:t>
      </w:r>
      <w:r w:rsidR="000076CC">
        <w:rPr>
          <w:rFonts w:ascii="Calibri" w:hAnsi="Calibri" w:cs="Arial"/>
        </w:rPr>
        <w:t xml:space="preserve"> Quality Council (TSSQC)</w:t>
      </w:r>
      <w:r w:rsidR="007B5453" w:rsidRPr="007B5453">
        <w:rPr>
          <w:rFonts w:ascii="Calibri" w:hAnsi="Calibri" w:cs="Arial"/>
        </w:rPr>
        <w:t>.</w:t>
      </w:r>
    </w:p>
    <w:p w:rsidR="007B5453" w:rsidRPr="007B5453" w:rsidRDefault="007B5453" w:rsidP="007B5453">
      <w:pPr>
        <w:tabs>
          <w:tab w:val="left" w:pos="-1440"/>
        </w:tabs>
        <w:ind w:left="720"/>
        <w:rPr>
          <w:rFonts w:ascii="Calibri" w:hAnsi="Calibri" w:cs="Arial"/>
          <w:i/>
        </w:rPr>
      </w:pPr>
      <w:r w:rsidRPr="007B5453">
        <w:rPr>
          <w:rFonts w:ascii="Calibri" w:hAnsi="Calibri" w:cs="Arial"/>
          <w:i/>
        </w:rPr>
        <w:t>Residents will be evaluated for writing skills (see Evaluation of Scholarly Writing Skills Form in one45.com).</w:t>
      </w:r>
    </w:p>
    <w:p w:rsidR="007B5453" w:rsidRPr="007B5453" w:rsidRDefault="004D63F0" w:rsidP="007B5453">
      <w:pPr>
        <w:numPr>
          <w:ilvl w:val="0"/>
          <w:numId w:val="32"/>
        </w:numPr>
        <w:tabs>
          <w:tab w:val="left" w:pos="-1440"/>
        </w:tabs>
        <w:rPr>
          <w:rFonts w:ascii="Calibri" w:hAnsi="Calibri" w:cs="Arial"/>
        </w:rPr>
      </w:pPr>
      <w:r>
        <w:rPr>
          <w:rFonts w:ascii="Calibri" w:hAnsi="Calibri" w:cs="Arial"/>
        </w:rPr>
        <w:t xml:space="preserve">Participate </w:t>
      </w:r>
      <w:r w:rsidR="00C7002F">
        <w:rPr>
          <w:rFonts w:ascii="Calibri" w:hAnsi="Calibri" w:cs="Arial"/>
        </w:rPr>
        <w:t xml:space="preserve">in the initiation of an actual or mock </w:t>
      </w:r>
      <w:r w:rsidR="007B5453" w:rsidRPr="007B5453">
        <w:rPr>
          <w:rFonts w:ascii="Calibri" w:hAnsi="Calibri" w:cs="Arial"/>
        </w:rPr>
        <w:t>Drug Use Eval</w:t>
      </w:r>
      <w:r>
        <w:rPr>
          <w:rFonts w:ascii="Calibri" w:hAnsi="Calibri" w:cs="Arial"/>
        </w:rPr>
        <w:t>uation (DUE)</w:t>
      </w:r>
      <w:r w:rsidR="00C7002F">
        <w:rPr>
          <w:rFonts w:ascii="Calibri" w:hAnsi="Calibri" w:cs="Arial"/>
        </w:rPr>
        <w:t xml:space="preserve"> project</w:t>
      </w:r>
      <w:r w:rsidR="000076CC">
        <w:rPr>
          <w:rFonts w:ascii="Calibri" w:hAnsi="Calibri" w:cs="Arial"/>
        </w:rPr>
        <w:t>.</w:t>
      </w:r>
    </w:p>
    <w:p w:rsidR="007B5453" w:rsidRPr="00DE4BA6" w:rsidRDefault="007B5453" w:rsidP="007B5453">
      <w:pPr>
        <w:tabs>
          <w:tab w:val="left" w:pos="-1440"/>
        </w:tabs>
        <w:ind w:left="720"/>
        <w:rPr>
          <w:rFonts w:ascii="Calibri" w:hAnsi="Calibri" w:cs="Arial"/>
          <w:i/>
        </w:rPr>
      </w:pPr>
      <w:r w:rsidRPr="00DE4BA6">
        <w:rPr>
          <w:rFonts w:ascii="Calibri" w:hAnsi="Calibri" w:cs="Arial"/>
          <w:i/>
        </w:rPr>
        <w:t xml:space="preserve">Residents will be evaluated on their understanding of the objectives </w:t>
      </w:r>
      <w:r w:rsidR="00C7002F">
        <w:rPr>
          <w:rFonts w:ascii="Calibri" w:hAnsi="Calibri" w:cs="Arial"/>
          <w:i/>
        </w:rPr>
        <w:t>and methodology involved in</w:t>
      </w:r>
      <w:r w:rsidRPr="00DE4BA6">
        <w:rPr>
          <w:rFonts w:ascii="Calibri" w:hAnsi="Calibri" w:cs="Arial"/>
          <w:i/>
        </w:rPr>
        <w:t xml:space="preserve"> DU</w:t>
      </w:r>
      <w:r w:rsidR="00C7002F">
        <w:rPr>
          <w:rFonts w:ascii="Calibri" w:hAnsi="Calibri" w:cs="Arial"/>
          <w:i/>
        </w:rPr>
        <w:t xml:space="preserve">E and how to best obtain </w:t>
      </w:r>
      <w:r w:rsidRPr="00DE4BA6">
        <w:rPr>
          <w:rFonts w:ascii="Calibri" w:hAnsi="Calibri" w:cs="Arial"/>
          <w:i/>
        </w:rPr>
        <w:t>high quality data.</w:t>
      </w:r>
    </w:p>
    <w:p w:rsidR="007B5453" w:rsidRPr="007B5453" w:rsidRDefault="004D63F0" w:rsidP="007B5453">
      <w:pPr>
        <w:numPr>
          <w:ilvl w:val="0"/>
          <w:numId w:val="32"/>
        </w:numPr>
        <w:tabs>
          <w:tab w:val="left" w:pos="-1440"/>
        </w:tabs>
        <w:rPr>
          <w:rFonts w:ascii="Calibri" w:hAnsi="Calibri" w:cs="Arial"/>
        </w:rPr>
      </w:pPr>
      <w:r>
        <w:rPr>
          <w:rFonts w:ascii="Calibri" w:hAnsi="Calibri" w:cs="Arial"/>
        </w:rPr>
        <w:t>Participate in a</w:t>
      </w:r>
      <w:r w:rsidR="009D2866">
        <w:rPr>
          <w:rFonts w:ascii="Calibri" w:hAnsi="Calibri" w:cs="Arial"/>
        </w:rPr>
        <w:t xml:space="preserve"> </w:t>
      </w:r>
      <w:r>
        <w:rPr>
          <w:rFonts w:ascii="Calibri" w:hAnsi="Calibri" w:cs="Arial"/>
        </w:rPr>
        <w:t>Provincial Drug Review Subcommittee (BC DRS)</w:t>
      </w:r>
      <w:r w:rsidR="007B5453" w:rsidRPr="007B5453">
        <w:rPr>
          <w:rFonts w:ascii="Calibri" w:hAnsi="Calibri" w:cs="Arial"/>
        </w:rPr>
        <w:t xml:space="preserve"> meet</w:t>
      </w:r>
      <w:r>
        <w:rPr>
          <w:rFonts w:ascii="Calibri" w:hAnsi="Calibri" w:cs="Arial"/>
        </w:rPr>
        <w:t>ing teleconference</w:t>
      </w:r>
      <w:r w:rsidR="000B2510">
        <w:rPr>
          <w:rFonts w:ascii="Calibri" w:hAnsi="Calibri" w:cs="Arial"/>
        </w:rPr>
        <w:t>. Dates to be announced.</w:t>
      </w:r>
    </w:p>
    <w:p w:rsidR="00DE4BA6" w:rsidRPr="00394A0B" w:rsidRDefault="007B5453" w:rsidP="00394A0B">
      <w:pPr>
        <w:tabs>
          <w:tab w:val="left" w:pos="-1440"/>
        </w:tabs>
        <w:ind w:left="720"/>
        <w:rPr>
          <w:rFonts w:ascii="Calibri" w:hAnsi="Calibri" w:cs="Arial"/>
          <w:i/>
        </w:rPr>
      </w:pPr>
      <w:r w:rsidRPr="00DE4BA6">
        <w:rPr>
          <w:rFonts w:ascii="Calibri" w:hAnsi="Calibri" w:cs="Arial"/>
          <w:i/>
        </w:rPr>
        <w:t>R</w:t>
      </w:r>
      <w:r w:rsidR="004D63F0">
        <w:rPr>
          <w:rFonts w:ascii="Calibri" w:hAnsi="Calibri" w:cs="Arial"/>
          <w:i/>
        </w:rPr>
        <w:t>esidents must complete their BC DRS</w:t>
      </w:r>
      <w:r w:rsidRPr="00DE4BA6">
        <w:rPr>
          <w:rFonts w:ascii="Calibri" w:hAnsi="Calibri" w:cs="Arial"/>
          <w:i/>
        </w:rPr>
        <w:t xml:space="preserve"> experience by documenting thei</w:t>
      </w:r>
      <w:r w:rsidR="00394A0B">
        <w:rPr>
          <w:rFonts w:ascii="Calibri" w:hAnsi="Calibri" w:cs="Arial"/>
          <w:i/>
        </w:rPr>
        <w:t xml:space="preserve">r thoughts in their </w:t>
      </w:r>
      <w:proofErr w:type="spellStart"/>
      <w:r w:rsidR="00394A0B">
        <w:rPr>
          <w:rFonts w:ascii="Calibri" w:hAnsi="Calibri" w:cs="Arial"/>
          <w:i/>
        </w:rPr>
        <w:t>ePortfolio</w:t>
      </w:r>
      <w:proofErr w:type="spellEnd"/>
      <w:r w:rsidR="00394A0B">
        <w:rPr>
          <w:rFonts w:ascii="Calibri" w:hAnsi="Calibri" w:cs="Arial"/>
          <w:i/>
        </w:rPr>
        <w:t>.</w:t>
      </w:r>
    </w:p>
    <w:p w:rsidR="00331B2D" w:rsidRPr="00760DF8" w:rsidRDefault="007B5453" w:rsidP="007B5453">
      <w:pPr>
        <w:tabs>
          <w:tab w:val="left" w:pos="6676"/>
        </w:tabs>
        <w:rPr>
          <w:rFonts w:ascii="Calibri" w:hAnsi="Calibri" w:cs="Arial"/>
          <w:lang w:val="en-GB"/>
        </w:rPr>
      </w:pPr>
      <w:r>
        <w:rPr>
          <w:rFonts w:ascii="Calibri" w:hAnsi="Calibri" w:cs="Arial"/>
          <w:lang w:val="en-GB"/>
        </w:rPr>
        <w:tab/>
      </w:r>
    </w:p>
    <w:p w:rsidR="00DE4BA6" w:rsidRPr="00DE4BA6" w:rsidRDefault="0084421C" w:rsidP="00A43D76">
      <w:pPr>
        <w:tabs>
          <w:tab w:val="left" w:pos="-1440"/>
        </w:tabs>
        <w:spacing w:after="120"/>
        <w:ind w:left="1080" w:hanging="1080"/>
        <w:rPr>
          <w:rFonts w:ascii="Calibri" w:hAnsi="Calibri" w:cs="Arial"/>
          <w:b/>
          <w:lang w:val="en-GB"/>
        </w:rPr>
      </w:pPr>
      <w:r>
        <w:rPr>
          <w:rFonts w:ascii="Calibri" w:hAnsi="Calibri" w:cs="Arial"/>
          <w:b/>
          <w:lang w:val="en-GB"/>
        </w:rPr>
        <w:t>PRELIMINARY SCHEDULE</w:t>
      </w:r>
    </w:p>
    <w:p w:rsidR="00DE4BA6" w:rsidRPr="008135D7" w:rsidRDefault="00DE4BA6" w:rsidP="00DE4BA6">
      <w:pPr>
        <w:rPr>
          <w:b/>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6660"/>
        <w:gridCol w:w="1440"/>
        <w:gridCol w:w="1170"/>
      </w:tblGrid>
      <w:tr w:rsidR="00EF4D1C" w:rsidRPr="00DE4BA6" w:rsidTr="00A43D76">
        <w:tc>
          <w:tcPr>
            <w:tcW w:w="6660" w:type="dxa"/>
            <w:shd w:val="clear" w:color="auto" w:fill="5D2884"/>
          </w:tcPr>
          <w:p w:rsidR="00EF4D1C" w:rsidRPr="00DE4BA6" w:rsidRDefault="00EF4D1C" w:rsidP="00DE4BA6">
            <w:pPr>
              <w:rPr>
                <w:rFonts w:asciiTheme="minorHAnsi" w:hAnsiTheme="minorHAnsi"/>
                <w:color w:val="FFFFFF"/>
                <w:sz w:val="22"/>
                <w:szCs w:val="21"/>
              </w:rPr>
            </w:pPr>
            <w:r w:rsidRPr="00DE4BA6">
              <w:rPr>
                <w:rFonts w:asciiTheme="minorHAnsi" w:hAnsiTheme="minorHAnsi"/>
                <w:color w:val="FFFFFF"/>
                <w:sz w:val="22"/>
                <w:szCs w:val="21"/>
              </w:rPr>
              <w:t>Activity</w:t>
            </w:r>
            <w:r>
              <w:rPr>
                <w:rFonts w:asciiTheme="minorHAnsi" w:hAnsiTheme="minorHAnsi"/>
                <w:color w:val="FFFFFF"/>
                <w:sz w:val="22"/>
                <w:szCs w:val="21"/>
              </w:rPr>
              <w:t xml:space="preserve"> </w:t>
            </w:r>
          </w:p>
        </w:tc>
        <w:tc>
          <w:tcPr>
            <w:tcW w:w="1440" w:type="dxa"/>
            <w:shd w:val="clear" w:color="auto" w:fill="5D2884"/>
            <w:vAlign w:val="center"/>
          </w:tcPr>
          <w:p w:rsidR="00EF4D1C" w:rsidRPr="00DE4BA6" w:rsidRDefault="00EF4D1C" w:rsidP="008202C3">
            <w:pPr>
              <w:jc w:val="center"/>
              <w:rPr>
                <w:rFonts w:asciiTheme="minorHAnsi" w:hAnsiTheme="minorHAnsi"/>
                <w:color w:val="FFFFFF"/>
                <w:sz w:val="22"/>
                <w:szCs w:val="21"/>
              </w:rPr>
            </w:pPr>
            <w:r>
              <w:rPr>
                <w:rFonts w:asciiTheme="minorHAnsi" w:hAnsiTheme="minorHAnsi"/>
                <w:color w:val="FFFFFF"/>
                <w:sz w:val="22"/>
                <w:szCs w:val="21"/>
              </w:rPr>
              <w:t>Date / Time</w:t>
            </w:r>
          </w:p>
        </w:tc>
        <w:tc>
          <w:tcPr>
            <w:tcW w:w="1170" w:type="dxa"/>
            <w:shd w:val="clear" w:color="auto" w:fill="5D2884"/>
            <w:vAlign w:val="center"/>
          </w:tcPr>
          <w:p w:rsidR="00EF4D1C" w:rsidRDefault="00EF4D1C" w:rsidP="008202C3">
            <w:pPr>
              <w:jc w:val="center"/>
              <w:rPr>
                <w:rFonts w:asciiTheme="minorHAnsi" w:hAnsiTheme="minorHAnsi"/>
                <w:color w:val="FFFFFF"/>
                <w:sz w:val="22"/>
                <w:szCs w:val="21"/>
              </w:rPr>
            </w:pPr>
            <w:r>
              <w:rPr>
                <w:rFonts w:asciiTheme="minorHAnsi" w:hAnsiTheme="minorHAnsi"/>
                <w:color w:val="FFFFFF"/>
                <w:sz w:val="22"/>
                <w:szCs w:val="21"/>
              </w:rPr>
              <w:t>Location</w:t>
            </w:r>
          </w:p>
        </w:tc>
      </w:tr>
      <w:tr w:rsidR="00EF4D1C" w:rsidRPr="00DE4BA6" w:rsidTr="00A43D76">
        <w:tc>
          <w:tcPr>
            <w:tcW w:w="6660" w:type="dxa"/>
            <w:vAlign w:val="center"/>
          </w:tcPr>
          <w:p w:rsidR="00EF4D1C" w:rsidRPr="00FA4C7A" w:rsidRDefault="008202C3" w:rsidP="00A43D76">
            <w:pPr>
              <w:rPr>
                <w:rFonts w:asciiTheme="minorHAnsi" w:hAnsiTheme="minorHAnsi"/>
                <w:sz w:val="22"/>
                <w:szCs w:val="21"/>
              </w:rPr>
            </w:pPr>
            <w:r>
              <w:rPr>
                <w:rFonts w:asciiTheme="minorHAnsi" w:hAnsiTheme="minorHAnsi"/>
                <w:sz w:val="22"/>
                <w:szCs w:val="21"/>
              </w:rPr>
              <w:t>Introductions.  Review MUM ROAD document and rotation expectations.  Tour of informatics, med safety, purchasing area resources</w:t>
            </w:r>
          </w:p>
        </w:tc>
        <w:tc>
          <w:tcPr>
            <w:tcW w:w="1440" w:type="dxa"/>
            <w:vAlign w:val="center"/>
          </w:tcPr>
          <w:p w:rsidR="00EF4D1C" w:rsidRPr="00DE4BA6" w:rsidRDefault="008202C3" w:rsidP="008202C3">
            <w:pPr>
              <w:jc w:val="center"/>
              <w:rPr>
                <w:rFonts w:asciiTheme="minorHAnsi" w:hAnsiTheme="minorHAnsi"/>
                <w:sz w:val="22"/>
                <w:szCs w:val="21"/>
              </w:rPr>
            </w:pPr>
            <w:r>
              <w:rPr>
                <w:rFonts w:asciiTheme="minorHAnsi" w:hAnsiTheme="minorHAnsi"/>
                <w:sz w:val="22"/>
                <w:szCs w:val="21"/>
              </w:rPr>
              <w:t>Mon, Aug 27</w:t>
            </w:r>
            <w:r>
              <w:rPr>
                <w:rFonts w:asciiTheme="minorHAnsi" w:hAnsiTheme="minorHAnsi"/>
                <w:sz w:val="22"/>
                <w:szCs w:val="21"/>
              </w:rPr>
              <w:br/>
              <w:t xml:space="preserve"> 0900-1000</w:t>
            </w:r>
          </w:p>
        </w:tc>
        <w:tc>
          <w:tcPr>
            <w:tcW w:w="1170" w:type="dxa"/>
            <w:vAlign w:val="center"/>
          </w:tcPr>
          <w:p w:rsidR="008202C3" w:rsidRDefault="008202C3" w:rsidP="008202C3">
            <w:pPr>
              <w:jc w:val="center"/>
              <w:rPr>
                <w:rFonts w:asciiTheme="minorHAnsi" w:hAnsiTheme="minorHAnsi"/>
                <w:sz w:val="22"/>
                <w:szCs w:val="21"/>
              </w:rPr>
            </w:pPr>
            <w:r>
              <w:rPr>
                <w:rFonts w:asciiTheme="minorHAnsi" w:hAnsiTheme="minorHAnsi"/>
                <w:sz w:val="22"/>
                <w:szCs w:val="21"/>
              </w:rPr>
              <w:t>RB210</w:t>
            </w:r>
          </w:p>
        </w:tc>
      </w:tr>
      <w:tr w:rsidR="008202C3" w:rsidRPr="00DE4BA6" w:rsidTr="00A43D76">
        <w:tc>
          <w:tcPr>
            <w:tcW w:w="6660" w:type="dxa"/>
            <w:vAlign w:val="center"/>
          </w:tcPr>
          <w:p w:rsidR="008202C3" w:rsidRDefault="008202C3" w:rsidP="00A43D76">
            <w:pPr>
              <w:rPr>
                <w:rFonts w:asciiTheme="minorHAnsi" w:hAnsiTheme="minorHAnsi"/>
                <w:sz w:val="22"/>
                <w:szCs w:val="21"/>
              </w:rPr>
            </w:pPr>
            <w:r>
              <w:rPr>
                <w:rFonts w:asciiTheme="minorHAnsi" w:hAnsiTheme="minorHAnsi"/>
                <w:sz w:val="22"/>
                <w:szCs w:val="21"/>
              </w:rPr>
              <w:t>Formulary management didactics</w:t>
            </w:r>
            <w:r w:rsidR="00A43D76">
              <w:rPr>
                <w:rFonts w:asciiTheme="minorHAnsi" w:hAnsiTheme="minorHAnsi"/>
                <w:sz w:val="22"/>
                <w:szCs w:val="21"/>
              </w:rPr>
              <w:t xml:space="preserve"> and assignments</w:t>
            </w:r>
          </w:p>
        </w:tc>
        <w:tc>
          <w:tcPr>
            <w:tcW w:w="1440" w:type="dxa"/>
            <w:vAlign w:val="center"/>
          </w:tcPr>
          <w:p w:rsidR="00704385" w:rsidRDefault="00704385" w:rsidP="008202C3">
            <w:pPr>
              <w:jc w:val="center"/>
              <w:rPr>
                <w:rFonts w:asciiTheme="minorHAnsi" w:hAnsiTheme="minorHAnsi"/>
                <w:sz w:val="22"/>
                <w:szCs w:val="21"/>
              </w:rPr>
            </w:pPr>
            <w:r>
              <w:rPr>
                <w:rFonts w:asciiTheme="minorHAnsi" w:hAnsiTheme="minorHAnsi"/>
                <w:sz w:val="22"/>
                <w:szCs w:val="21"/>
              </w:rPr>
              <w:t>Mon, Aug 27</w:t>
            </w:r>
          </w:p>
          <w:p w:rsidR="008202C3" w:rsidRDefault="008202C3" w:rsidP="008202C3">
            <w:pPr>
              <w:jc w:val="center"/>
              <w:rPr>
                <w:rFonts w:asciiTheme="minorHAnsi" w:hAnsiTheme="minorHAnsi"/>
                <w:sz w:val="22"/>
                <w:szCs w:val="21"/>
              </w:rPr>
            </w:pPr>
            <w:r>
              <w:rPr>
                <w:rFonts w:asciiTheme="minorHAnsi" w:hAnsiTheme="minorHAnsi"/>
                <w:sz w:val="22"/>
                <w:szCs w:val="21"/>
              </w:rPr>
              <w:t>1030-</w:t>
            </w:r>
            <w:r w:rsidR="00704385">
              <w:rPr>
                <w:rFonts w:asciiTheme="minorHAnsi" w:hAnsiTheme="minorHAnsi"/>
                <w:sz w:val="22"/>
                <w:szCs w:val="21"/>
              </w:rPr>
              <w:t>1230</w:t>
            </w:r>
          </w:p>
        </w:tc>
        <w:tc>
          <w:tcPr>
            <w:tcW w:w="1170" w:type="dxa"/>
            <w:vAlign w:val="center"/>
          </w:tcPr>
          <w:p w:rsidR="008202C3" w:rsidRDefault="00704385" w:rsidP="008202C3">
            <w:pPr>
              <w:jc w:val="center"/>
              <w:rPr>
                <w:rFonts w:asciiTheme="minorHAnsi" w:hAnsiTheme="minorHAnsi"/>
                <w:sz w:val="22"/>
                <w:szCs w:val="21"/>
              </w:rPr>
            </w:pPr>
            <w:r>
              <w:rPr>
                <w:rFonts w:asciiTheme="minorHAnsi" w:hAnsiTheme="minorHAnsi"/>
                <w:sz w:val="22"/>
                <w:szCs w:val="21"/>
              </w:rPr>
              <w:t>RB203</w:t>
            </w:r>
          </w:p>
        </w:tc>
      </w:tr>
      <w:tr w:rsidR="00EF4D1C" w:rsidRPr="00DE4BA6" w:rsidTr="00A43D76">
        <w:tc>
          <w:tcPr>
            <w:tcW w:w="6660" w:type="dxa"/>
            <w:vAlign w:val="center"/>
          </w:tcPr>
          <w:p w:rsidR="00EF4D1C" w:rsidRDefault="00704385" w:rsidP="00A43D76">
            <w:pPr>
              <w:rPr>
                <w:rFonts w:asciiTheme="minorHAnsi" w:hAnsiTheme="minorHAnsi"/>
                <w:sz w:val="22"/>
                <w:szCs w:val="21"/>
              </w:rPr>
            </w:pPr>
            <w:r>
              <w:rPr>
                <w:rFonts w:asciiTheme="minorHAnsi" w:hAnsiTheme="minorHAnsi"/>
                <w:sz w:val="22"/>
                <w:szCs w:val="21"/>
              </w:rPr>
              <w:t>DRS Planning Teleconference</w:t>
            </w:r>
          </w:p>
          <w:p w:rsidR="00EF4D1C" w:rsidRPr="00DE4BA6" w:rsidRDefault="00EF4D1C" w:rsidP="00A43D76">
            <w:pPr>
              <w:rPr>
                <w:rFonts w:asciiTheme="minorHAnsi" w:hAnsiTheme="minorHAnsi"/>
                <w:sz w:val="22"/>
                <w:szCs w:val="21"/>
              </w:rPr>
            </w:pPr>
          </w:p>
        </w:tc>
        <w:tc>
          <w:tcPr>
            <w:tcW w:w="1440" w:type="dxa"/>
            <w:vAlign w:val="center"/>
          </w:tcPr>
          <w:p w:rsidR="00EF4D1C" w:rsidRPr="00DE4BA6" w:rsidRDefault="00EF4D1C" w:rsidP="008202C3">
            <w:pPr>
              <w:jc w:val="center"/>
              <w:rPr>
                <w:rFonts w:asciiTheme="minorHAnsi" w:hAnsiTheme="minorHAnsi"/>
                <w:sz w:val="22"/>
                <w:szCs w:val="21"/>
              </w:rPr>
            </w:pPr>
            <w:r w:rsidRPr="00DE4BA6">
              <w:rPr>
                <w:rFonts w:asciiTheme="minorHAnsi" w:hAnsiTheme="minorHAnsi"/>
                <w:sz w:val="22"/>
                <w:szCs w:val="21"/>
              </w:rPr>
              <w:t xml:space="preserve">Tue, </w:t>
            </w:r>
            <w:r>
              <w:rPr>
                <w:rFonts w:asciiTheme="minorHAnsi" w:hAnsiTheme="minorHAnsi"/>
                <w:sz w:val="22"/>
                <w:szCs w:val="21"/>
              </w:rPr>
              <w:t>Aug 28</w:t>
            </w:r>
            <w:r>
              <w:rPr>
                <w:rFonts w:asciiTheme="minorHAnsi" w:hAnsiTheme="minorHAnsi"/>
                <w:sz w:val="22"/>
                <w:szCs w:val="21"/>
              </w:rPr>
              <w:br/>
              <w:t>(0930-113</w:t>
            </w:r>
            <w:r w:rsidRPr="00DE4BA6">
              <w:rPr>
                <w:rFonts w:asciiTheme="minorHAnsi" w:hAnsiTheme="minorHAnsi"/>
                <w:sz w:val="22"/>
                <w:szCs w:val="21"/>
              </w:rPr>
              <w:t>0h)</w:t>
            </w:r>
          </w:p>
        </w:tc>
        <w:tc>
          <w:tcPr>
            <w:tcW w:w="1170" w:type="dxa"/>
            <w:vAlign w:val="center"/>
          </w:tcPr>
          <w:p w:rsidR="00EF4D1C" w:rsidRPr="00DE4BA6" w:rsidRDefault="00704385" w:rsidP="008202C3">
            <w:pPr>
              <w:jc w:val="center"/>
              <w:rPr>
                <w:rFonts w:asciiTheme="minorHAnsi" w:hAnsiTheme="minorHAnsi"/>
                <w:sz w:val="22"/>
                <w:szCs w:val="21"/>
              </w:rPr>
            </w:pPr>
            <w:r>
              <w:rPr>
                <w:rFonts w:asciiTheme="minorHAnsi" w:hAnsiTheme="minorHAnsi"/>
                <w:sz w:val="22"/>
                <w:szCs w:val="21"/>
              </w:rPr>
              <w:t>RB210</w:t>
            </w:r>
          </w:p>
        </w:tc>
      </w:tr>
      <w:tr w:rsidR="00EF4D1C" w:rsidRPr="00DE4BA6" w:rsidTr="00A43D76">
        <w:tc>
          <w:tcPr>
            <w:tcW w:w="6660" w:type="dxa"/>
            <w:vAlign w:val="center"/>
          </w:tcPr>
          <w:p w:rsidR="00EF4D1C" w:rsidRPr="00DE4BA6" w:rsidRDefault="00EF4D1C" w:rsidP="00A43D76">
            <w:pPr>
              <w:rPr>
                <w:rFonts w:asciiTheme="minorHAnsi" w:hAnsiTheme="minorHAnsi"/>
                <w:sz w:val="22"/>
                <w:szCs w:val="21"/>
              </w:rPr>
            </w:pPr>
            <w:r>
              <w:rPr>
                <w:rFonts w:asciiTheme="minorHAnsi" w:hAnsiTheme="minorHAnsi"/>
                <w:sz w:val="22"/>
                <w:szCs w:val="21"/>
              </w:rPr>
              <w:t>D</w:t>
            </w:r>
            <w:r w:rsidR="00704385">
              <w:rPr>
                <w:rFonts w:asciiTheme="minorHAnsi" w:hAnsiTheme="minorHAnsi"/>
                <w:sz w:val="22"/>
                <w:szCs w:val="21"/>
              </w:rPr>
              <w:t xml:space="preserve">rug Shortages </w:t>
            </w:r>
            <w:r>
              <w:rPr>
                <w:rFonts w:asciiTheme="minorHAnsi" w:hAnsiTheme="minorHAnsi"/>
                <w:sz w:val="22"/>
                <w:szCs w:val="21"/>
              </w:rPr>
              <w:t>/ T</w:t>
            </w:r>
            <w:r w:rsidR="00704385">
              <w:rPr>
                <w:rFonts w:asciiTheme="minorHAnsi" w:hAnsiTheme="minorHAnsi"/>
                <w:sz w:val="22"/>
                <w:szCs w:val="21"/>
              </w:rPr>
              <w:t>eleconference</w:t>
            </w:r>
          </w:p>
        </w:tc>
        <w:tc>
          <w:tcPr>
            <w:tcW w:w="1440" w:type="dxa"/>
            <w:vAlign w:val="center"/>
          </w:tcPr>
          <w:p w:rsidR="00EF4D1C" w:rsidRPr="00DE4BA6" w:rsidRDefault="00EF4D1C" w:rsidP="008202C3">
            <w:pPr>
              <w:jc w:val="center"/>
              <w:rPr>
                <w:rFonts w:asciiTheme="minorHAnsi" w:hAnsiTheme="minorHAnsi"/>
                <w:sz w:val="22"/>
                <w:szCs w:val="21"/>
              </w:rPr>
            </w:pPr>
            <w:r w:rsidRPr="00DE4BA6">
              <w:rPr>
                <w:rFonts w:asciiTheme="minorHAnsi" w:hAnsiTheme="minorHAnsi"/>
                <w:sz w:val="22"/>
                <w:szCs w:val="21"/>
              </w:rPr>
              <w:t xml:space="preserve">Wed, </w:t>
            </w:r>
            <w:r>
              <w:rPr>
                <w:rFonts w:asciiTheme="minorHAnsi" w:hAnsiTheme="minorHAnsi"/>
                <w:sz w:val="22"/>
                <w:szCs w:val="21"/>
              </w:rPr>
              <w:t>Aug 29</w:t>
            </w:r>
            <w:r>
              <w:rPr>
                <w:rFonts w:asciiTheme="minorHAnsi" w:hAnsiTheme="minorHAnsi"/>
                <w:sz w:val="22"/>
                <w:szCs w:val="21"/>
              </w:rPr>
              <w:br/>
              <w:t>(0900-103</w:t>
            </w:r>
            <w:r w:rsidRPr="00DE4BA6">
              <w:rPr>
                <w:rFonts w:asciiTheme="minorHAnsi" w:hAnsiTheme="minorHAnsi"/>
                <w:sz w:val="22"/>
                <w:szCs w:val="21"/>
              </w:rPr>
              <w:t>0h)</w:t>
            </w:r>
          </w:p>
        </w:tc>
        <w:tc>
          <w:tcPr>
            <w:tcW w:w="1170" w:type="dxa"/>
            <w:vAlign w:val="center"/>
          </w:tcPr>
          <w:p w:rsidR="00EF4D1C" w:rsidRPr="00DE4BA6" w:rsidRDefault="00704385" w:rsidP="008202C3">
            <w:pPr>
              <w:jc w:val="center"/>
              <w:rPr>
                <w:rFonts w:asciiTheme="minorHAnsi" w:hAnsiTheme="minorHAnsi"/>
                <w:sz w:val="22"/>
                <w:szCs w:val="21"/>
              </w:rPr>
            </w:pPr>
            <w:r>
              <w:rPr>
                <w:rFonts w:asciiTheme="minorHAnsi" w:hAnsiTheme="minorHAnsi"/>
                <w:sz w:val="22"/>
                <w:szCs w:val="21"/>
              </w:rPr>
              <w:t>RB</w:t>
            </w:r>
            <w:r w:rsidR="00A43D76">
              <w:rPr>
                <w:rFonts w:asciiTheme="minorHAnsi" w:hAnsiTheme="minorHAnsi"/>
                <w:sz w:val="22"/>
                <w:szCs w:val="21"/>
              </w:rPr>
              <w:t>210</w:t>
            </w:r>
          </w:p>
        </w:tc>
      </w:tr>
      <w:tr w:rsidR="00EF4D1C" w:rsidRPr="00DE4BA6" w:rsidTr="00A43D76">
        <w:tc>
          <w:tcPr>
            <w:tcW w:w="6660" w:type="dxa"/>
            <w:vAlign w:val="center"/>
          </w:tcPr>
          <w:p w:rsidR="00EF4D1C" w:rsidRPr="00DE4BA6" w:rsidRDefault="00A43D76" w:rsidP="00A43D76">
            <w:pPr>
              <w:rPr>
                <w:rFonts w:asciiTheme="minorHAnsi" w:hAnsiTheme="minorHAnsi"/>
                <w:sz w:val="22"/>
                <w:szCs w:val="21"/>
              </w:rPr>
            </w:pPr>
            <w:r>
              <w:rPr>
                <w:rFonts w:asciiTheme="minorHAnsi" w:hAnsiTheme="minorHAnsi"/>
                <w:sz w:val="22"/>
                <w:szCs w:val="21"/>
              </w:rPr>
              <w:t>Drug Use Evaluation didactics</w:t>
            </w:r>
          </w:p>
        </w:tc>
        <w:tc>
          <w:tcPr>
            <w:tcW w:w="1440" w:type="dxa"/>
            <w:vAlign w:val="center"/>
          </w:tcPr>
          <w:p w:rsidR="00EF4D1C" w:rsidRPr="00DE4BA6" w:rsidRDefault="00A43D76" w:rsidP="008202C3">
            <w:pPr>
              <w:jc w:val="center"/>
              <w:rPr>
                <w:rFonts w:asciiTheme="minorHAnsi" w:hAnsiTheme="minorHAnsi"/>
                <w:sz w:val="22"/>
                <w:szCs w:val="21"/>
              </w:rPr>
            </w:pPr>
            <w:r>
              <w:rPr>
                <w:rFonts w:asciiTheme="minorHAnsi" w:hAnsiTheme="minorHAnsi"/>
                <w:sz w:val="22"/>
                <w:szCs w:val="21"/>
              </w:rPr>
              <w:t>Wed, Aug 29</w:t>
            </w:r>
            <w:r>
              <w:rPr>
                <w:rFonts w:asciiTheme="minorHAnsi" w:hAnsiTheme="minorHAnsi"/>
                <w:sz w:val="22"/>
                <w:szCs w:val="21"/>
              </w:rPr>
              <w:br/>
              <w:t>(1100-120</w:t>
            </w:r>
            <w:r w:rsidR="00EF4D1C" w:rsidRPr="00DE4BA6">
              <w:rPr>
                <w:rFonts w:asciiTheme="minorHAnsi" w:hAnsiTheme="minorHAnsi"/>
                <w:sz w:val="22"/>
                <w:szCs w:val="21"/>
              </w:rPr>
              <w:t>0h)</w:t>
            </w:r>
          </w:p>
        </w:tc>
        <w:tc>
          <w:tcPr>
            <w:tcW w:w="1170" w:type="dxa"/>
            <w:vAlign w:val="center"/>
          </w:tcPr>
          <w:p w:rsidR="00EF4D1C" w:rsidRDefault="00A43D76" w:rsidP="008202C3">
            <w:pPr>
              <w:jc w:val="center"/>
              <w:rPr>
                <w:rFonts w:asciiTheme="minorHAnsi" w:hAnsiTheme="minorHAnsi"/>
                <w:sz w:val="22"/>
                <w:szCs w:val="21"/>
              </w:rPr>
            </w:pPr>
            <w:r>
              <w:rPr>
                <w:rFonts w:asciiTheme="minorHAnsi" w:hAnsiTheme="minorHAnsi"/>
                <w:sz w:val="22"/>
                <w:szCs w:val="21"/>
              </w:rPr>
              <w:t>RB203</w:t>
            </w:r>
          </w:p>
        </w:tc>
      </w:tr>
      <w:tr w:rsidR="00EF4D1C" w:rsidRPr="00DE4BA6" w:rsidTr="00A43D76">
        <w:tc>
          <w:tcPr>
            <w:tcW w:w="6660" w:type="dxa"/>
            <w:vAlign w:val="center"/>
          </w:tcPr>
          <w:p w:rsidR="00EF4D1C" w:rsidRPr="00DE4BA6" w:rsidRDefault="00A43D76" w:rsidP="00A43D76">
            <w:pPr>
              <w:rPr>
                <w:rFonts w:asciiTheme="minorHAnsi" w:hAnsiTheme="minorHAnsi"/>
                <w:sz w:val="22"/>
                <w:szCs w:val="21"/>
              </w:rPr>
            </w:pPr>
            <w:r>
              <w:rPr>
                <w:rFonts w:asciiTheme="minorHAnsi" w:hAnsiTheme="minorHAnsi"/>
                <w:sz w:val="22"/>
                <w:szCs w:val="21"/>
              </w:rPr>
              <w:t>Assignment review -individual</w:t>
            </w:r>
          </w:p>
        </w:tc>
        <w:tc>
          <w:tcPr>
            <w:tcW w:w="1440" w:type="dxa"/>
            <w:vAlign w:val="center"/>
          </w:tcPr>
          <w:p w:rsidR="00EF4D1C" w:rsidRPr="00DE4BA6" w:rsidRDefault="00A43D76" w:rsidP="008202C3">
            <w:pPr>
              <w:jc w:val="center"/>
              <w:rPr>
                <w:rFonts w:asciiTheme="minorHAnsi" w:hAnsiTheme="minorHAnsi"/>
                <w:sz w:val="22"/>
                <w:szCs w:val="21"/>
              </w:rPr>
            </w:pPr>
            <w:r>
              <w:rPr>
                <w:rFonts w:asciiTheme="minorHAnsi" w:hAnsiTheme="minorHAnsi"/>
                <w:sz w:val="22"/>
                <w:szCs w:val="21"/>
              </w:rPr>
              <w:t>Thu, Aug 30</w:t>
            </w:r>
          </w:p>
        </w:tc>
        <w:tc>
          <w:tcPr>
            <w:tcW w:w="1170" w:type="dxa"/>
            <w:vAlign w:val="center"/>
          </w:tcPr>
          <w:p w:rsidR="00EF4D1C" w:rsidRPr="00DE4BA6" w:rsidRDefault="00A43D76" w:rsidP="008202C3">
            <w:pPr>
              <w:jc w:val="center"/>
              <w:rPr>
                <w:rFonts w:asciiTheme="minorHAnsi" w:hAnsiTheme="minorHAnsi"/>
                <w:sz w:val="22"/>
                <w:szCs w:val="21"/>
              </w:rPr>
            </w:pPr>
            <w:r>
              <w:rPr>
                <w:rFonts w:asciiTheme="minorHAnsi" w:hAnsiTheme="minorHAnsi"/>
                <w:sz w:val="22"/>
                <w:szCs w:val="21"/>
              </w:rPr>
              <w:t>RB210</w:t>
            </w:r>
          </w:p>
        </w:tc>
      </w:tr>
      <w:tr w:rsidR="00EF4D1C" w:rsidRPr="00DE4BA6" w:rsidTr="00A43D76">
        <w:tc>
          <w:tcPr>
            <w:tcW w:w="6660" w:type="dxa"/>
            <w:vAlign w:val="center"/>
          </w:tcPr>
          <w:p w:rsidR="00EF4D1C" w:rsidRDefault="00EF4D1C" w:rsidP="00A43D76">
            <w:pPr>
              <w:rPr>
                <w:rFonts w:asciiTheme="minorHAnsi" w:hAnsiTheme="minorHAnsi"/>
                <w:sz w:val="22"/>
                <w:szCs w:val="21"/>
              </w:rPr>
            </w:pPr>
            <w:r>
              <w:rPr>
                <w:rFonts w:asciiTheme="minorHAnsi" w:hAnsiTheme="minorHAnsi"/>
                <w:sz w:val="22"/>
                <w:szCs w:val="21"/>
              </w:rPr>
              <w:t xml:space="preserve">Assignment Presentation </w:t>
            </w:r>
            <w:r w:rsidR="00A43D76">
              <w:rPr>
                <w:rFonts w:asciiTheme="minorHAnsi" w:hAnsiTheme="minorHAnsi"/>
                <w:sz w:val="22"/>
                <w:szCs w:val="21"/>
              </w:rPr>
              <w:t xml:space="preserve"> - group</w:t>
            </w:r>
          </w:p>
          <w:p w:rsidR="00EF4D1C" w:rsidRPr="00DE4BA6" w:rsidRDefault="00EF4D1C" w:rsidP="00A43D76">
            <w:pPr>
              <w:rPr>
                <w:rFonts w:asciiTheme="minorHAnsi" w:hAnsiTheme="minorHAnsi"/>
                <w:sz w:val="22"/>
                <w:szCs w:val="21"/>
              </w:rPr>
            </w:pPr>
          </w:p>
        </w:tc>
        <w:tc>
          <w:tcPr>
            <w:tcW w:w="1440" w:type="dxa"/>
            <w:vAlign w:val="center"/>
          </w:tcPr>
          <w:p w:rsidR="00EF4D1C" w:rsidRPr="00DE4BA6" w:rsidRDefault="00A43D76" w:rsidP="008202C3">
            <w:pPr>
              <w:jc w:val="center"/>
              <w:rPr>
                <w:rFonts w:asciiTheme="minorHAnsi" w:hAnsiTheme="minorHAnsi"/>
                <w:sz w:val="22"/>
                <w:szCs w:val="21"/>
              </w:rPr>
            </w:pPr>
            <w:r>
              <w:rPr>
                <w:rFonts w:asciiTheme="minorHAnsi" w:hAnsiTheme="minorHAnsi"/>
                <w:sz w:val="22"/>
                <w:szCs w:val="21"/>
              </w:rPr>
              <w:t>Fri, Aug 31</w:t>
            </w:r>
            <w:r>
              <w:rPr>
                <w:rFonts w:asciiTheme="minorHAnsi" w:hAnsiTheme="minorHAnsi"/>
                <w:sz w:val="22"/>
                <w:szCs w:val="21"/>
              </w:rPr>
              <w:br/>
              <w:t>(1030-1200</w:t>
            </w:r>
            <w:r w:rsidR="00EF4D1C" w:rsidRPr="00DE4BA6">
              <w:rPr>
                <w:rFonts w:asciiTheme="minorHAnsi" w:hAnsiTheme="minorHAnsi"/>
                <w:sz w:val="22"/>
                <w:szCs w:val="21"/>
              </w:rPr>
              <w:t>h)</w:t>
            </w:r>
          </w:p>
        </w:tc>
        <w:tc>
          <w:tcPr>
            <w:tcW w:w="1170" w:type="dxa"/>
            <w:vAlign w:val="center"/>
          </w:tcPr>
          <w:p w:rsidR="00EF4D1C" w:rsidRDefault="00A43D76" w:rsidP="008202C3">
            <w:pPr>
              <w:jc w:val="center"/>
              <w:rPr>
                <w:rFonts w:asciiTheme="minorHAnsi" w:hAnsiTheme="minorHAnsi"/>
                <w:sz w:val="22"/>
                <w:szCs w:val="21"/>
              </w:rPr>
            </w:pPr>
            <w:r>
              <w:rPr>
                <w:rFonts w:asciiTheme="minorHAnsi" w:hAnsiTheme="minorHAnsi"/>
                <w:sz w:val="22"/>
                <w:szCs w:val="21"/>
              </w:rPr>
              <w:t>RB2013</w:t>
            </w:r>
          </w:p>
        </w:tc>
      </w:tr>
    </w:tbl>
    <w:p w:rsidR="00DE4BA6" w:rsidRPr="008135D7" w:rsidRDefault="00DE4BA6" w:rsidP="00DE4BA6">
      <w:pPr>
        <w:rPr>
          <w:b/>
        </w:rPr>
      </w:pPr>
    </w:p>
    <w:p w:rsidR="00A43D76" w:rsidRDefault="00A43D76" w:rsidP="00DE4BA6">
      <w:pPr>
        <w:rPr>
          <w:rFonts w:ascii="Calibri" w:hAnsi="Calibri" w:cs="Arial"/>
          <w:b/>
          <w:lang w:val="en-GB"/>
        </w:rPr>
      </w:pPr>
    </w:p>
    <w:p w:rsidR="00A43D76" w:rsidRDefault="00A43D76" w:rsidP="00DE4BA6">
      <w:pPr>
        <w:rPr>
          <w:rFonts w:ascii="Calibri" w:hAnsi="Calibri" w:cs="Arial"/>
          <w:b/>
          <w:lang w:val="en-GB"/>
        </w:rPr>
      </w:pPr>
    </w:p>
    <w:p w:rsidR="00DE4BA6" w:rsidRPr="00DE4BA6" w:rsidRDefault="00EA3501" w:rsidP="00A43D76">
      <w:pPr>
        <w:tabs>
          <w:tab w:val="left" w:pos="-1440"/>
        </w:tabs>
        <w:spacing w:after="120"/>
        <w:ind w:left="1080" w:hanging="1080"/>
        <w:rPr>
          <w:rFonts w:ascii="Calibri" w:hAnsi="Calibri" w:cs="Arial"/>
          <w:b/>
          <w:lang w:val="en-GB"/>
        </w:rPr>
      </w:pPr>
      <w:r>
        <w:rPr>
          <w:rFonts w:ascii="Calibri" w:hAnsi="Calibri" w:cs="Arial"/>
          <w:b/>
          <w:lang w:val="en-GB"/>
        </w:rPr>
        <w:t xml:space="preserve">DOCUMENTS </w:t>
      </w:r>
      <w:r w:rsidR="007D3B99">
        <w:rPr>
          <w:rFonts w:ascii="Calibri" w:hAnsi="Calibri" w:cs="Arial"/>
          <w:b/>
          <w:lang w:val="en-GB"/>
        </w:rPr>
        <w:t xml:space="preserve">REVIEWED DURING DIDACTICS </w:t>
      </w:r>
    </w:p>
    <w:p w:rsidR="00D6671F" w:rsidRPr="00D6671F" w:rsidRDefault="00D6671F" w:rsidP="00D6671F">
      <w:pPr>
        <w:ind w:left="360"/>
        <w:rPr>
          <w:rFonts w:ascii="Calibri" w:hAnsi="Calibri" w:cs="Arial"/>
          <w:u w:val="single"/>
          <w:lang w:val="en-GB"/>
        </w:rPr>
      </w:pPr>
      <w:r w:rsidRPr="00D6671F">
        <w:rPr>
          <w:rFonts w:ascii="Calibri" w:hAnsi="Calibri" w:cs="Arial"/>
          <w:u w:val="single"/>
          <w:lang w:val="en-GB"/>
        </w:rPr>
        <w:t>Island Health and Provincial Medication Policies</w:t>
      </w:r>
    </w:p>
    <w:p w:rsidR="00DE4BA6" w:rsidRPr="00DE4BA6" w:rsidRDefault="00DE4BA6" w:rsidP="00DE4BA6">
      <w:pPr>
        <w:pStyle w:val="ListParagraph"/>
        <w:numPr>
          <w:ilvl w:val="0"/>
          <w:numId w:val="34"/>
        </w:numPr>
        <w:rPr>
          <w:rFonts w:ascii="Calibri" w:hAnsi="Calibri" w:cs="Arial"/>
          <w:lang w:val="en-GB"/>
        </w:rPr>
      </w:pPr>
      <w:r w:rsidRPr="00DE4BA6">
        <w:rPr>
          <w:rFonts w:ascii="Calibri" w:hAnsi="Calibri" w:cs="Arial"/>
          <w:lang w:val="en-GB"/>
        </w:rPr>
        <w:t>Medication Policy B.05a Formulary Approval Process</w:t>
      </w:r>
    </w:p>
    <w:p w:rsidR="00DE4BA6" w:rsidRPr="00DE4BA6" w:rsidRDefault="00DE4BA6" w:rsidP="00DE4BA6">
      <w:pPr>
        <w:pStyle w:val="ListParagraph"/>
        <w:numPr>
          <w:ilvl w:val="0"/>
          <w:numId w:val="34"/>
        </w:numPr>
        <w:rPr>
          <w:rFonts w:ascii="Calibri" w:hAnsi="Calibri" w:cs="Arial"/>
          <w:lang w:val="en-GB"/>
        </w:rPr>
      </w:pPr>
      <w:r w:rsidRPr="00DE4BA6">
        <w:rPr>
          <w:rFonts w:ascii="Calibri" w:hAnsi="Calibri" w:cs="Arial"/>
          <w:lang w:val="en-GB"/>
        </w:rPr>
        <w:t>Medication Policy B.05b Non-Formulary System</w:t>
      </w:r>
    </w:p>
    <w:p w:rsidR="00DE4BA6" w:rsidRPr="00DE4BA6" w:rsidRDefault="00DE4BA6" w:rsidP="00DE4BA6">
      <w:pPr>
        <w:pStyle w:val="ListParagraph"/>
        <w:numPr>
          <w:ilvl w:val="0"/>
          <w:numId w:val="34"/>
        </w:numPr>
        <w:rPr>
          <w:rFonts w:ascii="Calibri" w:hAnsi="Calibri" w:cs="Arial"/>
          <w:lang w:val="en-GB"/>
        </w:rPr>
      </w:pPr>
      <w:r w:rsidRPr="00DE4BA6">
        <w:rPr>
          <w:rFonts w:ascii="Calibri" w:hAnsi="Calibri" w:cs="Arial"/>
          <w:lang w:val="en-GB"/>
        </w:rPr>
        <w:t>Medication Policy B.05c Excluded Drugs</w:t>
      </w:r>
    </w:p>
    <w:p w:rsidR="00DE4BA6" w:rsidRPr="00DE4BA6" w:rsidRDefault="00DE4BA6" w:rsidP="00DE4BA6">
      <w:pPr>
        <w:pStyle w:val="ListParagraph"/>
        <w:numPr>
          <w:ilvl w:val="0"/>
          <w:numId w:val="34"/>
        </w:numPr>
        <w:rPr>
          <w:rFonts w:ascii="Calibri" w:hAnsi="Calibri" w:cs="Arial"/>
          <w:lang w:val="en-GB"/>
        </w:rPr>
      </w:pPr>
      <w:r w:rsidRPr="00DE4BA6">
        <w:rPr>
          <w:rFonts w:ascii="Calibri" w:hAnsi="Calibri" w:cs="Arial"/>
          <w:lang w:val="en-GB"/>
        </w:rPr>
        <w:t>Medication Policy B.05d Restricted Drugs</w:t>
      </w:r>
    </w:p>
    <w:p w:rsidR="00DE4BA6" w:rsidRPr="00DE4BA6" w:rsidRDefault="00DE4BA6" w:rsidP="00DE4BA6">
      <w:pPr>
        <w:pStyle w:val="ListParagraph"/>
        <w:numPr>
          <w:ilvl w:val="0"/>
          <w:numId w:val="34"/>
        </w:numPr>
        <w:rPr>
          <w:rFonts w:ascii="Calibri" w:hAnsi="Calibri" w:cs="Arial"/>
          <w:lang w:val="en-GB"/>
        </w:rPr>
      </w:pPr>
      <w:r w:rsidRPr="00DE4BA6">
        <w:rPr>
          <w:rFonts w:ascii="Calibri" w:hAnsi="Calibri" w:cs="Arial"/>
          <w:lang w:val="en-GB"/>
        </w:rPr>
        <w:t>Medication Policy B.05d Appendix 1 Restriction List</w:t>
      </w:r>
    </w:p>
    <w:p w:rsidR="00DE4BA6" w:rsidRPr="00DE4BA6" w:rsidRDefault="00DE4BA6" w:rsidP="00DE4BA6">
      <w:pPr>
        <w:pStyle w:val="ListParagraph"/>
        <w:numPr>
          <w:ilvl w:val="0"/>
          <w:numId w:val="34"/>
        </w:numPr>
        <w:rPr>
          <w:rFonts w:ascii="Calibri" w:hAnsi="Calibri" w:cs="Arial"/>
          <w:lang w:val="en-GB"/>
        </w:rPr>
      </w:pPr>
      <w:r w:rsidRPr="00DE4BA6">
        <w:rPr>
          <w:rFonts w:ascii="Calibri" w:hAnsi="Calibri" w:cs="Arial"/>
          <w:lang w:val="en-GB"/>
        </w:rPr>
        <w:t>Medication Policy B.05e Automatic Therapeutic Interchange Program (TIP)</w:t>
      </w:r>
    </w:p>
    <w:p w:rsidR="00DE4BA6" w:rsidRPr="00DE4BA6" w:rsidRDefault="00DE4BA6" w:rsidP="00DE4BA6">
      <w:pPr>
        <w:pStyle w:val="ListParagraph"/>
        <w:numPr>
          <w:ilvl w:val="0"/>
          <w:numId w:val="34"/>
        </w:numPr>
        <w:rPr>
          <w:rFonts w:ascii="Calibri" w:hAnsi="Calibri" w:cs="Arial"/>
          <w:lang w:val="en-GB"/>
        </w:rPr>
      </w:pPr>
      <w:r w:rsidRPr="00DE4BA6">
        <w:rPr>
          <w:rFonts w:ascii="Calibri" w:hAnsi="Calibri" w:cs="Arial"/>
          <w:lang w:val="en-GB"/>
        </w:rPr>
        <w:t>Medication Policy B.05e Therapeutic Interchange List</w:t>
      </w:r>
    </w:p>
    <w:p w:rsidR="00DE4BA6" w:rsidRPr="00DE4BA6" w:rsidRDefault="00DE4BA6" w:rsidP="00DE4BA6">
      <w:pPr>
        <w:pStyle w:val="ListParagraph"/>
        <w:numPr>
          <w:ilvl w:val="0"/>
          <w:numId w:val="34"/>
        </w:numPr>
        <w:rPr>
          <w:rFonts w:ascii="Calibri" w:hAnsi="Calibri" w:cs="Arial"/>
          <w:lang w:val="en-GB"/>
        </w:rPr>
      </w:pPr>
      <w:r w:rsidRPr="00DE4BA6">
        <w:rPr>
          <w:rFonts w:ascii="Calibri" w:hAnsi="Calibri" w:cs="Arial"/>
          <w:lang w:val="en-GB"/>
        </w:rPr>
        <w:t>Medication Policy B.19 Special Access Programme (SAP) Medication</w:t>
      </w:r>
    </w:p>
    <w:p w:rsidR="00CD06A3" w:rsidRPr="00EA3501" w:rsidRDefault="00DE4BA6" w:rsidP="00D6671F">
      <w:pPr>
        <w:pStyle w:val="ListParagraph"/>
        <w:numPr>
          <w:ilvl w:val="0"/>
          <w:numId w:val="34"/>
        </w:numPr>
        <w:rPr>
          <w:rFonts w:ascii="Calibri" w:hAnsi="Calibri" w:cs="Arial"/>
          <w:lang w:val="en-GB"/>
        </w:rPr>
      </w:pPr>
      <w:r w:rsidRPr="00DE4BA6">
        <w:rPr>
          <w:rFonts w:ascii="Calibri" w:hAnsi="Calibri" w:cs="Arial"/>
          <w:lang w:val="en-GB"/>
        </w:rPr>
        <w:t>Medication Policy E.06 Pharmaceutical Industry Representatives’ Activities</w:t>
      </w:r>
    </w:p>
    <w:p w:rsidR="005748F1" w:rsidRDefault="005748F1" w:rsidP="005748F1">
      <w:pPr>
        <w:rPr>
          <w:rFonts w:ascii="Calibri" w:hAnsi="Calibri" w:cs="Arial"/>
          <w:lang w:val="en-GB"/>
        </w:rPr>
      </w:pPr>
    </w:p>
    <w:p w:rsidR="00A828E7" w:rsidRPr="00A828E7" w:rsidRDefault="007D3B99" w:rsidP="005748F1">
      <w:pPr>
        <w:rPr>
          <w:rFonts w:ascii="Calibri" w:hAnsi="Calibri" w:cs="Arial"/>
          <w:u w:val="single"/>
          <w:lang w:val="en-GB"/>
        </w:rPr>
      </w:pPr>
      <w:r>
        <w:rPr>
          <w:rFonts w:ascii="Calibri" w:hAnsi="Calibri" w:cs="Arial"/>
          <w:u w:val="single"/>
          <w:lang w:val="en-GB"/>
        </w:rPr>
        <w:t>Formulary Review Documents</w:t>
      </w:r>
    </w:p>
    <w:p w:rsidR="007D3B99" w:rsidRPr="007D3B99" w:rsidRDefault="007D3B99" w:rsidP="007D3B99">
      <w:pPr>
        <w:pStyle w:val="ListParagraph"/>
        <w:numPr>
          <w:ilvl w:val="0"/>
          <w:numId w:val="36"/>
        </w:numPr>
        <w:rPr>
          <w:rFonts w:ascii="Calibri" w:hAnsi="Calibri" w:cs="Arial"/>
          <w:lang w:val="en-GB"/>
        </w:rPr>
      </w:pPr>
      <w:r>
        <w:rPr>
          <w:rFonts w:ascii="Calibri" w:hAnsi="Calibri" w:cs="Arial"/>
          <w:lang w:val="en-GB"/>
        </w:rPr>
        <w:t>Defining what items should be assessed through the BC P&amp;T process</w:t>
      </w:r>
    </w:p>
    <w:p w:rsidR="00A828E7" w:rsidRDefault="00A828E7" w:rsidP="00A828E7">
      <w:pPr>
        <w:pStyle w:val="ListParagraph"/>
        <w:numPr>
          <w:ilvl w:val="0"/>
          <w:numId w:val="36"/>
        </w:numPr>
        <w:rPr>
          <w:rFonts w:ascii="Calibri" w:hAnsi="Calibri" w:cs="Arial"/>
          <w:lang w:val="en-GB"/>
        </w:rPr>
      </w:pPr>
      <w:r>
        <w:rPr>
          <w:rFonts w:ascii="Calibri" w:hAnsi="Calibri" w:cs="Arial"/>
          <w:lang w:val="en-GB"/>
        </w:rPr>
        <w:t>BCHA Conflict of Interest Disclosure</w:t>
      </w:r>
    </w:p>
    <w:p w:rsidR="00A828E7" w:rsidRPr="00A828E7" w:rsidRDefault="00A828E7" w:rsidP="00A828E7">
      <w:pPr>
        <w:pStyle w:val="ListParagraph"/>
        <w:numPr>
          <w:ilvl w:val="0"/>
          <w:numId w:val="36"/>
        </w:numPr>
        <w:rPr>
          <w:rFonts w:ascii="Calibri" w:hAnsi="Calibri" w:cs="Arial"/>
          <w:lang w:val="en-GB"/>
        </w:rPr>
      </w:pPr>
      <w:r>
        <w:rPr>
          <w:rFonts w:ascii="Calibri" w:hAnsi="Calibri" w:cs="Arial"/>
          <w:lang w:val="en-GB"/>
        </w:rPr>
        <w:t>MOH Conflict of Interest Disclosure</w:t>
      </w:r>
    </w:p>
    <w:p w:rsidR="005748F1" w:rsidRDefault="005748F1" w:rsidP="005748F1">
      <w:pPr>
        <w:pStyle w:val="ListParagraph"/>
        <w:numPr>
          <w:ilvl w:val="0"/>
          <w:numId w:val="36"/>
        </w:numPr>
        <w:rPr>
          <w:rFonts w:ascii="Calibri" w:hAnsi="Calibri" w:cs="Arial"/>
          <w:lang w:val="en-GB"/>
        </w:rPr>
      </w:pPr>
      <w:r>
        <w:rPr>
          <w:rFonts w:ascii="Calibri" w:hAnsi="Calibri" w:cs="Arial"/>
          <w:lang w:val="en-GB"/>
        </w:rPr>
        <w:t xml:space="preserve">Medication Use Management – Writing </w:t>
      </w:r>
      <w:proofErr w:type="spellStart"/>
      <w:r>
        <w:rPr>
          <w:rFonts w:ascii="Calibri" w:hAnsi="Calibri" w:cs="Arial"/>
          <w:lang w:val="en-GB"/>
        </w:rPr>
        <w:t>Styleguide</w:t>
      </w:r>
      <w:proofErr w:type="spellEnd"/>
    </w:p>
    <w:p w:rsidR="005748F1" w:rsidRDefault="005748F1" w:rsidP="005748F1">
      <w:pPr>
        <w:pStyle w:val="ListParagraph"/>
        <w:numPr>
          <w:ilvl w:val="0"/>
          <w:numId w:val="36"/>
        </w:numPr>
        <w:rPr>
          <w:rFonts w:ascii="Calibri" w:hAnsi="Calibri" w:cs="Arial"/>
          <w:lang w:val="en-GB"/>
        </w:rPr>
      </w:pPr>
      <w:r>
        <w:rPr>
          <w:rFonts w:ascii="Calibri" w:hAnsi="Calibri" w:cs="Arial"/>
          <w:lang w:val="en-GB"/>
        </w:rPr>
        <w:t>Vancouver-Style Referencing</w:t>
      </w:r>
    </w:p>
    <w:p w:rsidR="005748F1" w:rsidRDefault="005748F1" w:rsidP="005748F1">
      <w:pPr>
        <w:pStyle w:val="ListParagraph"/>
        <w:numPr>
          <w:ilvl w:val="0"/>
          <w:numId w:val="36"/>
        </w:numPr>
        <w:rPr>
          <w:rFonts w:ascii="Calibri" w:hAnsi="Calibri" w:cs="Arial"/>
          <w:lang w:val="en-GB"/>
        </w:rPr>
      </w:pPr>
      <w:r>
        <w:rPr>
          <w:rFonts w:ascii="Calibri" w:hAnsi="Calibri" w:cs="Arial"/>
          <w:lang w:val="en-GB"/>
        </w:rPr>
        <w:t>Template – Abbreviated Review</w:t>
      </w:r>
    </w:p>
    <w:p w:rsidR="005748F1" w:rsidRDefault="005748F1" w:rsidP="005748F1">
      <w:pPr>
        <w:pStyle w:val="ListParagraph"/>
        <w:numPr>
          <w:ilvl w:val="0"/>
          <w:numId w:val="36"/>
        </w:numPr>
        <w:rPr>
          <w:rFonts w:ascii="Calibri" w:hAnsi="Calibri" w:cs="Arial"/>
          <w:lang w:val="en-GB"/>
        </w:rPr>
      </w:pPr>
      <w:r>
        <w:rPr>
          <w:rFonts w:ascii="Calibri" w:hAnsi="Calibri" w:cs="Arial"/>
          <w:lang w:val="en-GB"/>
        </w:rPr>
        <w:t>Template – Full Review</w:t>
      </w:r>
    </w:p>
    <w:p w:rsidR="005748F1" w:rsidRDefault="005748F1" w:rsidP="005748F1">
      <w:pPr>
        <w:pStyle w:val="ListParagraph"/>
        <w:numPr>
          <w:ilvl w:val="0"/>
          <w:numId w:val="36"/>
        </w:numPr>
        <w:rPr>
          <w:rFonts w:ascii="Calibri" w:hAnsi="Calibri" w:cs="Arial"/>
          <w:lang w:val="en-GB"/>
        </w:rPr>
      </w:pPr>
      <w:r>
        <w:rPr>
          <w:rFonts w:ascii="Calibri" w:hAnsi="Calibri" w:cs="Arial"/>
          <w:lang w:val="en-GB"/>
        </w:rPr>
        <w:t>Template – SBAR</w:t>
      </w:r>
    </w:p>
    <w:p w:rsidR="005748F1" w:rsidRPr="005748F1" w:rsidRDefault="005748F1" w:rsidP="005748F1">
      <w:pPr>
        <w:pStyle w:val="ListParagraph"/>
        <w:numPr>
          <w:ilvl w:val="0"/>
          <w:numId w:val="36"/>
        </w:numPr>
        <w:rPr>
          <w:rFonts w:ascii="Calibri" w:hAnsi="Calibri" w:cs="Arial"/>
          <w:lang w:val="en-GB"/>
        </w:rPr>
      </w:pPr>
      <w:r>
        <w:rPr>
          <w:rFonts w:ascii="Calibri" w:hAnsi="Calibri" w:cs="Arial"/>
          <w:lang w:val="en-GB"/>
        </w:rPr>
        <w:t>Formulary Form-Route Style Guide</w:t>
      </w:r>
    </w:p>
    <w:p w:rsidR="005748F1" w:rsidRDefault="005748F1" w:rsidP="00D6671F">
      <w:pPr>
        <w:rPr>
          <w:rFonts w:ascii="Calibri" w:hAnsi="Calibri" w:cs="Arial"/>
          <w:b/>
          <w:lang w:val="en-GB"/>
        </w:rPr>
      </w:pPr>
    </w:p>
    <w:p w:rsidR="00570118" w:rsidRPr="00A828E7" w:rsidRDefault="00570118" w:rsidP="00570118">
      <w:pPr>
        <w:rPr>
          <w:rFonts w:ascii="Calibri" w:hAnsi="Calibri" w:cs="Arial"/>
          <w:u w:val="single"/>
          <w:lang w:val="en-GB"/>
        </w:rPr>
      </w:pPr>
      <w:r>
        <w:rPr>
          <w:rFonts w:ascii="Calibri" w:hAnsi="Calibri" w:cs="Arial"/>
          <w:u w:val="single"/>
          <w:lang w:val="en-GB"/>
        </w:rPr>
        <w:t>Commonly Referenced Online Resources</w:t>
      </w:r>
    </w:p>
    <w:p w:rsidR="00570118" w:rsidRDefault="00570118" w:rsidP="00570118">
      <w:pPr>
        <w:pStyle w:val="ListParagraph"/>
        <w:numPr>
          <w:ilvl w:val="0"/>
          <w:numId w:val="36"/>
        </w:numPr>
        <w:rPr>
          <w:rFonts w:ascii="Calibri" w:hAnsi="Calibri" w:cs="Arial"/>
          <w:lang w:val="en-GB"/>
        </w:rPr>
      </w:pPr>
      <w:r>
        <w:rPr>
          <w:rFonts w:ascii="Calibri" w:hAnsi="Calibri" w:cs="Arial"/>
          <w:lang w:val="en-GB"/>
        </w:rPr>
        <w:t xml:space="preserve">Island Health Pharmacy </w:t>
      </w:r>
      <w:proofErr w:type="spellStart"/>
      <w:r>
        <w:rPr>
          <w:rFonts w:ascii="Calibri" w:hAnsi="Calibri" w:cs="Arial"/>
          <w:lang w:val="en-GB"/>
        </w:rPr>
        <w:t>INTRAnet</w:t>
      </w:r>
      <w:proofErr w:type="spellEnd"/>
    </w:p>
    <w:p w:rsidR="00E62666" w:rsidRDefault="00E62666" w:rsidP="00E62666">
      <w:pPr>
        <w:pStyle w:val="ListParagraph"/>
        <w:numPr>
          <w:ilvl w:val="1"/>
          <w:numId w:val="36"/>
        </w:numPr>
        <w:rPr>
          <w:rFonts w:ascii="Calibri" w:hAnsi="Calibri" w:cs="Arial"/>
          <w:lang w:val="en-GB"/>
        </w:rPr>
      </w:pPr>
      <w:r>
        <w:rPr>
          <w:rFonts w:ascii="Calibri" w:hAnsi="Calibri" w:cs="Arial"/>
          <w:lang w:val="en-GB"/>
        </w:rPr>
        <w:t>E-formulary</w:t>
      </w:r>
    </w:p>
    <w:p w:rsidR="00E62666" w:rsidRDefault="00E62666" w:rsidP="00E62666">
      <w:pPr>
        <w:pStyle w:val="ListParagraph"/>
        <w:numPr>
          <w:ilvl w:val="1"/>
          <w:numId w:val="36"/>
        </w:numPr>
        <w:rPr>
          <w:rFonts w:ascii="Calibri" w:hAnsi="Calibri" w:cs="Arial"/>
          <w:lang w:val="en-GB"/>
        </w:rPr>
      </w:pPr>
      <w:r>
        <w:rPr>
          <w:rFonts w:ascii="Calibri" w:hAnsi="Calibri" w:cs="Arial"/>
          <w:lang w:val="en-GB"/>
        </w:rPr>
        <w:t>Restrictions, Therapeutic Subs, and other related Med Policies</w:t>
      </w:r>
    </w:p>
    <w:p w:rsidR="00E62666" w:rsidRDefault="00E62666" w:rsidP="00E62666">
      <w:pPr>
        <w:pStyle w:val="ListParagraph"/>
        <w:numPr>
          <w:ilvl w:val="1"/>
          <w:numId w:val="36"/>
        </w:numPr>
        <w:rPr>
          <w:rFonts w:ascii="Calibri" w:hAnsi="Calibri" w:cs="Arial"/>
          <w:lang w:val="en-GB"/>
        </w:rPr>
      </w:pPr>
      <w:r>
        <w:rPr>
          <w:rFonts w:ascii="Calibri" w:hAnsi="Calibri" w:cs="Arial"/>
          <w:lang w:val="en-GB"/>
        </w:rPr>
        <w:t>IV Manual</w:t>
      </w:r>
    </w:p>
    <w:p w:rsidR="00E62666" w:rsidRDefault="00E62666" w:rsidP="00E62666">
      <w:pPr>
        <w:pStyle w:val="ListParagraph"/>
        <w:numPr>
          <w:ilvl w:val="1"/>
          <w:numId w:val="36"/>
        </w:numPr>
        <w:rPr>
          <w:rFonts w:ascii="Calibri" w:hAnsi="Calibri" w:cs="Arial"/>
          <w:lang w:val="en-GB"/>
        </w:rPr>
      </w:pPr>
      <w:proofErr w:type="spellStart"/>
      <w:r>
        <w:rPr>
          <w:rFonts w:ascii="Calibri" w:hAnsi="Calibri" w:cs="Arial"/>
          <w:lang w:val="en-GB"/>
        </w:rPr>
        <w:t>LexiComp</w:t>
      </w:r>
      <w:proofErr w:type="spellEnd"/>
    </w:p>
    <w:p w:rsidR="00E62666" w:rsidRDefault="00E62666" w:rsidP="00E62666">
      <w:pPr>
        <w:pStyle w:val="ListParagraph"/>
        <w:numPr>
          <w:ilvl w:val="1"/>
          <w:numId w:val="36"/>
        </w:numPr>
        <w:rPr>
          <w:rFonts w:ascii="Calibri" w:hAnsi="Calibri" w:cs="Arial"/>
          <w:lang w:val="en-GB"/>
        </w:rPr>
      </w:pPr>
      <w:r>
        <w:rPr>
          <w:rFonts w:ascii="Calibri" w:hAnsi="Calibri" w:cs="Arial"/>
          <w:lang w:val="en-GB"/>
        </w:rPr>
        <w:t>UpToDate</w:t>
      </w:r>
    </w:p>
    <w:p w:rsidR="00E62666" w:rsidRDefault="00E62666" w:rsidP="00E62666">
      <w:pPr>
        <w:pStyle w:val="ListParagraph"/>
        <w:numPr>
          <w:ilvl w:val="1"/>
          <w:numId w:val="36"/>
        </w:numPr>
        <w:rPr>
          <w:rFonts w:ascii="Calibri" w:hAnsi="Calibri" w:cs="Arial"/>
          <w:lang w:val="en-GB"/>
        </w:rPr>
      </w:pPr>
      <w:r>
        <w:rPr>
          <w:rFonts w:ascii="Calibri" w:hAnsi="Calibri" w:cs="Arial"/>
          <w:lang w:val="en-GB"/>
        </w:rPr>
        <w:t>Drug Shortages</w:t>
      </w:r>
    </w:p>
    <w:p w:rsidR="00570118" w:rsidRDefault="00570118" w:rsidP="00570118">
      <w:pPr>
        <w:pStyle w:val="ListParagraph"/>
        <w:numPr>
          <w:ilvl w:val="0"/>
          <w:numId w:val="36"/>
        </w:numPr>
        <w:rPr>
          <w:rFonts w:ascii="Calibri" w:hAnsi="Calibri" w:cs="Arial"/>
          <w:lang w:val="en-GB"/>
        </w:rPr>
      </w:pPr>
      <w:r>
        <w:rPr>
          <w:rFonts w:ascii="Calibri" w:hAnsi="Calibri" w:cs="Arial"/>
          <w:lang w:val="en-GB"/>
        </w:rPr>
        <w:t>BC Pharmacare</w:t>
      </w:r>
    </w:p>
    <w:p w:rsidR="00570118" w:rsidRDefault="00570118" w:rsidP="00570118">
      <w:pPr>
        <w:pStyle w:val="ListParagraph"/>
        <w:numPr>
          <w:ilvl w:val="0"/>
          <w:numId w:val="36"/>
        </w:numPr>
        <w:rPr>
          <w:rFonts w:ascii="Calibri" w:hAnsi="Calibri" w:cs="Arial"/>
          <w:lang w:val="en-GB"/>
        </w:rPr>
      </w:pPr>
      <w:r>
        <w:rPr>
          <w:rFonts w:ascii="Calibri" w:hAnsi="Calibri" w:cs="Arial"/>
          <w:lang w:val="en-GB"/>
        </w:rPr>
        <w:t>CADTH Reviews</w:t>
      </w:r>
    </w:p>
    <w:p w:rsidR="00570118" w:rsidRDefault="00570118" w:rsidP="00570118">
      <w:pPr>
        <w:pStyle w:val="ListParagraph"/>
        <w:numPr>
          <w:ilvl w:val="0"/>
          <w:numId w:val="36"/>
        </w:numPr>
        <w:rPr>
          <w:rFonts w:ascii="Calibri" w:hAnsi="Calibri" w:cs="Arial"/>
          <w:lang w:val="en-GB"/>
        </w:rPr>
      </w:pPr>
      <w:r>
        <w:rPr>
          <w:rFonts w:ascii="Calibri" w:hAnsi="Calibri" w:cs="Arial"/>
          <w:lang w:val="en-GB"/>
        </w:rPr>
        <w:t>Health Canada Drug Database</w:t>
      </w:r>
    </w:p>
    <w:p w:rsidR="00570118" w:rsidRDefault="00570118" w:rsidP="00570118">
      <w:pPr>
        <w:pStyle w:val="ListParagraph"/>
        <w:numPr>
          <w:ilvl w:val="0"/>
          <w:numId w:val="36"/>
        </w:numPr>
        <w:rPr>
          <w:rFonts w:ascii="Calibri" w:hAnsi="Calibri" w:cs="Arial"/>
          <w:lang w:val="en-GB"/>
        </w:rPr>
      </w:pPr>
      <w:r>
        <w:rPr>
          <w:rFonts w:ascii="Calibri" w:hAnsi="Calibri" w:cs="Arial"/>
          <w:lang w:val="en-GB"/>
        </w:rPr>
        <w:t>European Medicines Agency (EMA)</w:t>
      </w:r>
    </w:p>
    <w:p w:rsidR="00570118" w:rsidRDefault="00570118" w:rsidP="00570118">
      <w:pPr>
        <w:pStyle w:val="ListParagraph"/>
        <w:numPr>
          <w:ilvl w:val="0"/>
          <w:numId w:val="36"/>
        </w:numPr>
        <w:rPr>
          <w:rFonts w:ascii="Calibri" w:hAnsi="Calibri" w:cs="Arial"/>
          <w:lang w:val="en-GB"/>
        </w:rPr>
      </w:pPr>
      <w:r>
        <w:rPr>
          <w:rFonts w:ascii="Calibri" w:hAnsi="Calibri" w:cs="Arial"/>
          <w:lang w:val="en-GB"/>
        </w:rPr>
        <w:t>National Institute for Health and Care Excellence (NICE)</w:t>
      </w:r>
    </w:p>
    <w:p w:rsidR="001E53AD" w:rsidRDefault="001E53AD" w:rsidP="00570118">
      <w:pPr>
        <w:pStyle w:val="ListParagraph"/>
        <w:numPr>
          <w:ilvl w:val="0"/>
          <w:numId w:val="36"/>
        </w:numPr>
        <w:rPr>
          <w:rFonts w:ascii="Calibri" w:hAnsi="Calibri" w:cs="Arial"/>
          <w:lang w:val="en-GB"/>
        </w:rPr>
      </w:pPr>
      <w:r>
        <w:rPr>
          <w:rFonts w:ascii="Calibri" w:hAnsi="Calibri" w:cs="Arial"/>
          <w:lang w:val="en-GB"/>
        </w:rPr>
        <w:t>Google Scholar</w:t>
      </w:r>
    </w:p>
    <w:p w:rsidR="001E53AD" w:rsidRDefault="001E53AD" w:rsidP="00570118">
      <w:pPr>
        <w:pStyle w:val="ListParagraph"/>
        <w:numPr>
          <w:ilvl w:val="0"/>
          <w:numId w:val="36"/>
        </w:numPr>
        <w:rPr>
          <w:rFonts w:ascii="Calibri" w:hAnsi="Calibri" w:cs="Arial"/>
          <w:lang w:val="en-GB"/>
        </w:rPr>
      </w:pPr>
      <w:r>
        <w:rPr>
          <w:rFonts w:ascii="Calibri" w:hAnsi="Calibri" w:cs="Arial"/>
          <w:lang w:val="en-GB"/>
        </w:rPr>
        <w:t>UBC Library</w:t>
      </w:r>
    </w:p>
    <w:p w:rsidR="00005743" w:rsidRPr="00A828E7" w:rsidRDefault="00005743" w:rsidP="00570118">
      <w:pPr>
        <w:pStyle w:val="ListParagraph"/>
        <w:numPr>
          <w:ilvl w:val="0"/>
          <w:numId w:val="36"/>
        </w:numPr>
        <w:rPr>
          <w:rFonts w:ascii="Calibri" w:hAnsi="Calibri" w:cs="Arial"/>
          <w:lang w:val="en-GB"/>
        </w:rPr>
      </w:pPr>
      <w:r>
        <w:rPr>
          <w:rFonts w:ascii="Calibri" w:hAnsi="Calibri" w:cs="Arial"/>
          <w:lang w:val="en-GB"/>
        </w:rPr>
        <w:t>Therapeutics Initiative</w:t>
      </w:r>
    </w:p>
    <w:p w:rsidR="00EA3501" w:rsidRDefault="00EA3501" w:rsidP="00331B2D">
      <w:pPr>
        <w:rPr>
          <w:rFonts w:ascii="Calibri" w:hAnsi="Calibri" w:cs="Arial"/>
          <w:b/>
          <w:lang w:val="en-GB"/>
        </w:rPr>
      </w:pPr>
    </w:p>
    <w:p w:rsidR="00A43D76" w:rsidRDefault="00A43D76" w:rsidP="00331B2D">
      <w:pPr>
        <w:tabs>
          <w:tab w:val="left" w:pos="-1440"/>
        </w:tabs>
        <w:rPr>
          <w:rFonts w:ascii="Calibri" w:hAnsi="Calibri" w:cs="Arial"/>
          <w:b/>
          <w:lang w:val="en-GB"/>
        </w:rPr>
      </w:pPr>
    </w:p>
    <w:p w:rsidR="00A43D76" w:rsidRDefault="00A43D76" w:rsidP="00331B2D">
      <w:pPr>
        <w:tabs>
          <w:tab w:val="left" w:pos="-1440"/>
        </w:tabs>
        <w:rPr>
          <w:rFonts w:ascii="Calibri" w:hAnsi="Calibri" w:cs="Arial"/>
          <w:b/>
          <w:lang w:val="en-GB"/>
        </w:rPr>
      </w:pPr>
    </w:p>
    <w:p w:rsidR="00A43D76" w:rsidRDefault="00A43D76" w:rsidP="00331B2D">
      <w:pPr>
        <w:tabs>
          <w:tab w:val="left" w:pos="-1440"/>
        </w:tabs>
        <w:rPr>
          <w:rFonts w:ascii="Calibri" w:hAnsi="Calibri" w:cs="Arial"/>
          <w:b/>
          <w:lang w:val="en-GB"/>
        </w:rPr>
      </w:pPr>
    </w:p>
    <w:p w:rsidR="00A43D76" w:rsidRDefault="00A43D76" w:rsidP="00331B2D">
      <w:pPr>
        <w:tabs>
          <w:tab w:val="left" w:pos="-1440"/>
        </w:tabs>
        <w:rPr>
          <w:rFonts w:ascii="Calibri" w:hAnsi="Calibri" w:cs="Arial"/>
          <w:b/>
          <w:lang w:val="en-GB"/>
        </w:rPr>
      </w:pPr>
    </w:p>
    <w:p w:rsidR="00331B2D" w:rsidRPr="00760DF8" w:rsidRDefault="00331B2D" w:rsidP="00A43D76">
      <w:pPr>
        <w:tabs>
          <w:tab w:val="left" w:pos="-1440"/>
        </w:tabs>
        <w:spacing w:after="120"/>
        <w:ind w:left="1080" w:hanging="1080"/>
        <w:rPr>
          <w:rFonts w:ascii="Calibri" w:hAnsi="Calibri" w:cs="Arial"/>
          <w:b/>
          <w:lang w:val="en-GB"/>
        </w:rPr>
      </w:pPr>
      <w:r w:rsidRPr="00760DF8">
        <w:rPr>
          <w:rFonts w:ascii="Calibri" w:hAnsi="Calibri" w:cs="Arial"/>
          <w:b/>
          <w:lang w:val="en-GB"/>
        </w:rPr>
        <w:t>EVALUATIONS</w:t>
      </w:r>
    </w:p>
    <w:p w:rsidR="00331B2D" w:rsidRPr="00760DF8" w:rsidRDefault="00331B2D" w:rsidP="00331B2D">
      <w:pPr>
        <w:tabs>
          <w:tab w:val="left" w:pos="-1440"/>
        </w:tabs>
        <w:rPr>
          <w:rFonts w:ascii="Calibri" w:hAnsi="Calibri" w:cs="Arial"/>
          <w:lang w:val="en-GB"/>
        </w:rPr>
      </w:pPr>
      <w:r w:rsidRPr="00760DF8">
        <w:rPr>
          <w:rFonts w:ascii="Calibri" w:hAnsi="Calibri" w:cs="Arial"/>
          <w:lang w:val="en-GB"/>
        </w:rPr>
        <w:t>The resident and preceptor</w:t>
      </w:r>
      <w:r w:rsidR="00DE4BA6">
        <w:rPr>
          <w:rFonts w:ascii="Calibri" w:hAnsi="Calibri" w:cs="Arial"/>
          <w:lang w:val="en-GB"/>
        </w:rPr>
        <w:t>(s)</w:t>
      </w:r>
      <w:r w:rsidRPr="00760DF8">
        <w:rPr>
          <w:rFonts w:ascii="Calibri" w:hAnsi="Calibri" w:cs="Arial"/>
          <w:lang w:val="en-GB"/>
        </w:rPr>
        <w:t xml:space="preserve"> shall complete and review together </w:t>
      </w:r>
      <w:r w:rsidR="00DE4BA6">
        <w:rPr>
          <w:rFonts w:ascii="Calibri" w:hAnsi="Calibri" w:cs="Arial"/>
          <w:lang w:val="en-GB"/>
        </w:rPr>
        <w:t>the final evaluation on or around the last day of the rotation</w:t>
      </w:r>
      <w:r w:rsidRPr="00760DF8">
        <w:rPr>
          <w:rFonts w:ascii="Calibri" w:hAnsi="Calibri" w:cs="Arial"/>
          <w:lang w:val="en-GB"/>
        </w:rPr>
        <w:t>.  The</w:t>
      </w:r>
      <w:r w:rsidR="00DE4BA6">
        <w:rPr>
          <w:rFonts w:ascii="Calibri" w:hAnsi="Calibri" w:cs="Arial"/>
          <w:lang w:val="en-GB"/>
        </w:rPr>
        <w:t>re is no</w:t>
      </w:r>
      <w:r w:rsidRPr="00760DF8">
        <w:rPr>
          <w:rFonts w:ascii="Calibri" w:hAnsi="Calibri" w:cs="Arial"/>
          <w:lang w:val="en-GB"/>
        </w:rPr>
        <w:t xml:space="preserve"> mid-point evaluation </w:t>
      </w:r>
      <w:r w:rsidR="00DE4BA6">
        <w:rPr>
          <w:rFonts w:ascii="Calibri" w:hAnsi="Calibri" w:cs="Arial"/>
          <w:lang w:val="en-GB"/>
        </w:rPr>
        <w:t>for this rotation.</w:t>
      </w:r>
      <w:r w:rsidR="00EA3501">
        <w:rPr>
          <w:rFonts w:ascii="Calibri" w:hAnsi="Calibri" w:cs="Arial"/>
          <w:lang w:val="en-GB"/>
        </w:rPr>
        <w:t xml:space="preserve"> </w:t>
      </w:r>
    </w:p>
    <w:p w:rsidR="00E87669" w:rsidRDefault="00E87669" w:rsidP="00331B2D">
      <w:pPr>
        <w:tabs>
          <w:tab w:val="left" w:pos="-1440"/>
        </w:tabs>
        <w:rPr>
          <w:rFonts w:ascii="Calibri" w:hAnsi="Calibri" w:cs="Arial"/>
          <w:b/>
          <w:lang w:val="en-GB"/>
        </w:rPr>
      </w:pPr>
    </w:p>
    <w:p w:rsidR="006265B6" w:rsidRDefault="006265B6" w:rsidP="00331B2D">
      <w:pPr>
        <w:tabs>
          <w:tab w:val="left" w:pos="-1440"/>
        </w:tabs>
        <w:rPr>
          <w:rFonts w:ascii="Calibri" w:hAnsi="Calibri" w:cs="Arial"/>
          <w:b/>
          <w:lang w:val="en-GB"/>
        </w:rPr>
      </w:pPr>
    </w:p>
    <w:p w:rsidR="00E87669" w:rsidRPr="00760DF8" w:rsidRDefault="00331B2D" w:rsidP="00A43D76">
      <w:pPr>
        <w:tabs>
          <w:tab w:val="left" w:pos="-1440"/>
        </w:tabs>
        <w:spacing w:after="120"/>
        <w:ind w:left="1080" w:hanging="1080"/>
        <w:rPr>
          <w:rFonts w:ascii="Calibri" w:hAnsi="Calibri" w:cs="Arial"/>
          <w:b/>
          <w:lang w:val="en-GB"/>
        </w:rPr>
      </w:pPr>
      <w:r w:rsidRPr="00760DF8">
        <w:rPr>
          <w:rFonts w:ascii="Calibri" w:hAnsi="Calibri" w:cs="Arial"/>
          <w:b/>
          <w:lang w:val="en-GB"/>
        </w:rPr>
        <w:t>F</w:t>
      </w:r>
      <w:r w:rsidR="00E87669">
        <w:rPr>
          <w:rFonts w:ascii="Calibri" w:hAnsi="Calibri" w:cs="Arial"/>
          <w:b/>
          <w:lang w:val="en-GB"/>
        </w:rPr>
        <w:t>INAL EVALUATIONS</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self-evaluation</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preceptor</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rotation</w:t>
      </w:r>
      <w:r w:rsidRPr="00760DF8">
        <w:rPr>
          <w:rFonts w:ascii="Calibri" w:hAnsi="Calibri" w:cs="Arial"/>
        </w:rPr>
        <w:t xml:space="preserve"> </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preceptor’s evaluation of the resident</w:t>
      </w:r>
    </w:p>
    <w:p w:rsidR="00533F78" w:rsidRPr="00331B2D"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preceptor’s self-evaluation</w:t>
      </w:r>
    </w:p>
    <w:sectPr w:rsidR="00533F78" w:rsidRPr="00331B2D" w:rsidSect="00EF4D1C">
      <w:headerReference w:type="default" r:id="rId10"/>
      <w:footerReference w:type="default" r:id="rId11"/>
      <w:foot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85" w:rsidRDefault="00704385" w:rsidP="009647CB">
      <w:r>
        <w:separator/>
      </w:r>
    </w:p>
  </w:endnote>
  <w:endnote w:type="continuationSeparator" w:id="0">
    <w:p w:rsidR="00704385" w:rsidRDefault="00704385"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22852"/>
      <w:docPartObj>
        <w:docPartGallery w:val="Page Numbers (Top of Page)"/>
        <w:docPartUnique/>
      </w:docPartObj>
    </w:sdtPr>
    <w:sdtEndPr/>
    <w:sdtContent>
      <w:p w:rsidR="00704385" w:rsidRPr="006265B6" w:rsidRDefault="00704385" w:rsidP="00A43D76">
        <w:pPr>
          <w:pStyle w:val="Footer"/>
          <w:pBdr>
            <w:top w:val="single" w:sz="4" w:space="1" w:color="auto"/>
          </w:pBdr>
          <w:tabs>
            <w:tab w:val="clear" w:pos="8640"/>
            <w:tab w:val="right" w:pos="9270"/>
          </w:tabs>
        </w:pPr>
        <w:r w:rsidRPr="006265B6">
          <w:rPr>
            <w:rFonts w:asciiTheme="minorHAnsi" w:hAnsiTheme="minorHAnsi"/>
            <w:sz w:val="20"/>
          </w:rPr>
          <w:fldChar w:fldCharType="begin"/>
        </w:r>
        <w:r w:rsidRPr="006265B6">
          <w:rPr>
            <w:rFonts w:asciiTheme="minorHAnsi" w:hAnsiTheme="minorHAnsi"/>
            <w:sz w:val="20"/>
          </w:rPr>
          <w:instrText xml:space="preserve"> FILENAME   \* MERGEFORMAT </w:instrText>
        </w:r>
        <w:r w:rsidRPr="006265B6">
          <w:rPr>
            <w:rFonts w:asciiTheme="minorHAnsi" w:hAnsiTheme="minorHAnsi"/>
            <w:sz w:val="20"/>
          </w:rPr>
          <w:fldChar w:fldCharType="separate"/>
        </w:r>
        <w:r w:rsidR="00F93694">
          <w:rPr>
            <w:rFonts w:asciiTheme="minorHAnsi" w:hAnsiTheme="minorHAnsi"/>
            <w:noProof/>
            <w:sz w:val="20"/>
          </w:rPr>
          <w:t>MUM ROAD - JUL 2018</w:t>
        </w:r>
        <w:r w:rsidRPr="006265B6">
          <w:rPr>
            <w:rFonts w:asciiTheme="minorHAnsi" w:hAnsiTheme="minorHAnsi"/>
            <w:sz w:val="20"/>
          </w:rPr>
          <w:fldChar w:fldCharType="end"/>
        </w:r>
        <w:r>
          <w:rPr>
            <w:rFonts w:asciiTheme="minorHAnsi" w:hAnsiTheme="minorHAnsi"/>
            <w:sz w:val="20"/>
          </w:rPr>
          <w:tab/>
        </w:r>
        <w:r>
          <w:rPr>
            <w:rFonts w:asciiTheme="minorHAnsi" w:hAnsiTheme="minorHAnsi"/>
            <w:sz w:val="20"/>
          </w:rPr>
          <w:tab/>
        </w:r>
        <w:r w:rsidRPr="006265B6">
          <w:rPr>
            <w:rFonts w:asciiTheme="minorHAnsi" w:hAnsiTheme="minorHAnsi"/>
            <w:sz w:val="20"/>
          </w:rPr>
          <w:t xml:space="preserve">Page </w:t>
        </w:r>
        <w:r w:rsidRPr="006265B6">
          <w:rPr>
            <w:rFonts w:asciiTheme="minorHAnsi" w:hAnsiTheme="minorHAnsi"/>
            <w:b/>
            <w:bCs/>
            <w:sz w:val="20"/>
          </w:rPr>
          <w:fldChar w:fldCharType="begin"/>
        </w:r>
        <w:r w:rsidRPr="006265B6">
          <w:rPr>
            <w:rFonts w:asciiTheme="minorHAnsi" w:hAnsiTheme="minorHAnsi"/>
            <w:b/>
            <w:bCs/>
            <w:sz w:val="20"/>
          </w:rPr>
          <w:instrText xml:space="preserve"> PAGE </w:instrText>
        </w:r>
        <w:r w:rsidRPr="006265B6">
          <w:rPr>
            <w:rFonts w:asciiTheme="minorHAnsi" w:hAnsiTheme="minorHAnsi"/>
            <w:b/>
            <w:bCs/>
            <w:sz w:val="20"/>
          </w:rPr>
          <w:fldChar w:fldCharType="separate"/>
        </w:r>
        <w:r w:rsidR="00F93694">
          <w:rPr>
            <w:rFonts w:asciiTheme="minorHAnsi" w:hAnsiTheme="minorHAnsi"/>
            <w:b/>
            <w:bCs/>
            <w:noProof/>
            <w:sz w:val="20"/>
          </w:rPr>
          <w:t>3</w:t>
        </w:r>
        <w:r w:rsidRPr="006265B6">
          <w:rPr>
            <w:rFonts w:asciiTheme="minorHAnsi" w:hAnsiTheme="minorHAnsi"/>
            <w:b/>
            <w:bCs/>
            <w:sz w:val="20"/>
          </w:rPr>
          <w:fldChar w:fldCharType="end"/>
        </w:r>
        <w:r w:rsidRPr="006265B6">
          <w:rPr>
            <w:rFonts w:asciiTheme="minorHAnsi" w:hAnsiTheme="minorHAnsi"/>
            <w:sz w:val="20"/>
          </w:rPr>
          <w:t xml:space="preserve"> of </w:t>
        </w:r>
        <w:r w:rsidRPr="006265B6">
          <w:rPr>
            <w:rFonts w:asciiTheme="minorHAnsi" w:hAnsiTheme="minorHAnsi"/>
            <w:b/>
            <w:bCs/>
            <w:sz w:val="20"/>
          </w:rPr>
          <w:fldChar w:fldCharType="begin"/>
        </w:r>
        <w:r w:rsidRPr="006265B6">
          <w:rPr>
            <w:rFonts w:asciiTheme="minorHAnsi" w:hAnsiTheme="minorHAnsi"/>
            <w:b/>
            <w:bCs/>
            <w:sz w:val="20"/>
          </w:rPr>
          <w:instrText xml:space="preserve"> NUMPAGES  </w:instrText>
        </w:r>
        <w:r w:rsidRPr="006265B6">
          <w:rPr>
            <w:rFonts w:asciiTheme="minorHAnsi" w:hAnsiTheme="minorHAnsi"/>
            <w:b/>
            <w:bCs/>
            <w:sz w:val="20"/>
          </w:rPr>
          <w:fldChar w:fldCharType="separate"/>
        </w:r>
        <w:r w:rsidR="00F93694">
          <w:rPr>
            <w:rFonts w:asciiTheme="minorHAnsi" w:hAnsiTheme="minorHAnsi"/>
            <w:b/>
            <w:bCs/>
            <w:noProof/>
            <w:sz w:val="20"/>
          </w:rPr>
          <w:t>4</w:t>
        </w:r>
        <w:r w:rsidRPr="006265B6">
          <w:rPr>
            <w:rFonts w:asciiTheme="minorHAnsi" w:hAnsiTheme="minorHAnsi"/>
            <w:b/>
            <w:bCs/>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73725"/>
      <w:docPartObj>
        <w:docPartGallery w:val="Page Numbers (Bottom of Page)"/>
        <w:docPartUnique/>
      </w:docPartObj>
    </w:sdtPr>
    <w:sdtEndPr/>
    <w:sdtContent>
      <w:sdt>
        <w:sdtPr>
          <w:id w:val="860082579"/>
          <w:docPartObj>
            <w:docPartGallery w:val="Page Numbers (Top of Page)"/>
            <w:docPartUnique/>
          </w:docPartObj>
        </w:sdtPr>
        <w:sdtEndPr/>
        <w:sdtContent>
          <w:p w:rsidR="00704385" w:rsidRPr="006265B6" w:rsidRDefault="00704385" w:rsidP="006258DA">
            <w:pPr>
              <w:pStyle w:val="Footer"/>
              <w:pBdr>
                <w:top w:val="single" w:sz="4" w:space="1" w:color="auto"/>
              </w:pBdr>
            </w:pPr>
            <w:r w:rsidRPr="006265B6">
              <w:rPr>
                <w:rFonts w:asciiTheme="minorHAnsi" w:hAnsiTheme="minorHAnsi"/>
                <w:sz w:val="20"/>
              </w:rPr>
              <w:fldChar w:fldCharType="begin"/>
            </w:r>
            <w:r w:rsidRPr="006265B6">
              <w:rPr>
                <w:rFonts w:asciiTheme="minorHAnsi" w:hAnsiTheme="minorHAnsi"/>
                <w:sz w:val="20"/>
              </w:rPr>
              <w:instrText xml:space="preserve"> FILENAME   \* MERGEFORMAT </w:instrText>
            </w:r>
            <w:r w:rsidRPr="006265B6">
              <w:rPr>
                <w:rFonts w:asciiTheme="minorHAnsi" w:hAnsiTheme="minorHAnsi"/>
                <w:sz w:val="20"/>
              </w:rPr>
              <w:fldChar w:fldCharType="separate"/>
            </w:r>
            <w:r w:rsidR="00F93694">
              <w:rPr>
                <w:rFonts w:asciiTheme="minorHAnsi" w:hAnsiTheme="minorHAnsi"/>
                <w:noProof/>
                <w:sz w:val="20"/>
              </w:rPr>
              <w:t>MUM ROAD - JUL 2018</w:t>
            </w:r>
            <w:r w:rsidRPr="006265B6">
              <w:rPr>
                <w:rFonts w:asciiTheme="minorHAnsi" w:hAnsiTheme="minorHAnsi"/>
                <w:sz w:val="20"/>
              </w:rPr>
              <w:fldChar w:fldCharType="end"/>
            </w:r>
            <w:r>
              <w:rPr>
                <w:rFonts w:asciiTheme="minorHAnsi" w:hAnsiTheme="minorHAnsi"/>
                <w:sz w:val="20"/>
              </w:rPr>
              <w:tab/>
            </w:r>
            <w:r>
              <w:rPr>
                <w:rFonts w:asciiTheme="minorHAnsi" w:hAnsiTheme="minorHAnsi"/>
                <w:sz w:val="20"/>
              </w:rPr>
              <w:tab/>
            </w:r>
            <w:r w:rsidRPr="006265B6">
              <w:rPr>
                <w:rFonts w:asciiTheme="minorHAnsi" w:hAnsiTheme="minorHAnsi"/>
                <w:sz w:val="20"/>
              </w:rPr>
              <w:t xml:space="preserve">Page </w:t>
            </w:r>
            <w:r w:rsidRPr="006265B6">
              <w:rPr>
                <w:rFonts w:asciiTheme="minorHAnsi" w:hAnsiTheme="minorHAnsi"/>
                <w:b/>
                <w:bCs/>
                <w:sz w:val="20"/>
              </w:rPr>
              <w:fldChar w:fldCharType="begin"/>
            </w:r>
            <w:r w:rsidRPr="006265B6">
              <w:rPr>
                <w:rFonts w:asciiTheme="minorHAnsi" w:hAnsiTheme="minorHAnsi"/>
                <w:b/>
                <w:bCs/>
                <w:sz w:val="20"/>
              </w:rPr>
              <w:instrText xml:space="preserve"> PAGE </w:instrText>
            </w:r>
            <w:r w:rsidRPr="006265B6">
              <w:rPr>
                <w:rFonts w:asciiTheme="minorHAnsi" w:hAnsiTheme="minorHAnsi"/>
                <w:b/>
                <w:bCs/>
                <w:sz w:val="20"/>
              </w:rPr>
              <w:fldChar w:fldCharType="separate"/>
            </w:r>
            <w:r w:rsidR="00F93694">
              <w:rPr>
                <w:rFonts w:asciiTheme="minorHAnsi" w:hAnsiTheme="minorHAnsi"/>
                <w:b/>
                <w:bCs/>
                <w:noProof/>
                <w:sz w:val="20"/>
              </w:rPr>
              <w:t>1</w:t>
            </w:r>
            <w:r w:rsidRPr="006265B6">
              <w:rPr>
                <w:rFonts w:asciiTheme="minorHAnsi" w:hAnsiTheme="minorHAnsi"/>
                <w:b/>
                <w:bCs/>
                <w:sz w:val="20"/>
              </w:rPr>
              <w:fldChar w:fldCharType="end"/>
            </w:r>
            <w:r w:rsidRPr="006265B6">
              <w:rPr>
                <w:rFonts w:asciiTheme="minorHAnsi" w:hAnsiTheme="minorHAnsi"/>
                <w:sz w:val="20"/>
              </w:rPr>
              <w:t xml:space="preserve"> of </w:t>
            </w:r>
            <w:r w:rsidRPr="006265B6">
              <w:rPr>
                <w:rFonts w:asciiTheme="minorHAnsi" w:hAnsiTheme="minorHAnsi"/>
                <w:b/>
                <w:bCs/>
                <w:sz w:val="20"/>
              </w:rPr>
              <w:fldChar w:fldCharType="begin"/>
            </w:r>
            <w:r w:rsidRPr="006265B6">
              <w:rPr>
                <w:rFonts w:asciiTheme="minorHAnsi" w:hAnsiTheme="minorHAnsi"/>
                <w:b/>
                <w:bCs/>
                <w:sz w:val="20"/>
              </w:rPr>
              <w:instrText xml:space="preserve"> NUMPAGES  </w:instrText>
            </w:r>
            <w:r w:rsidRPr="006265B6">
              <w:rPr>
                <w:rFonts w:asciiTheme="minorHAnsi" w:hAnsiTheme="minorHAnsi"/>
                <w:b/>
                <w:bCs/>
                <w:sz w:val="20"/>
              </w:rPr>
              <w:fldChar w:fldCharType="separate"/>
            </w:r>
            <w:r w:rsidR="00F93694">
              <w:rPr>
                <w:rFonts w:asciiTheme="minorHAnsi" w:hAnsiTheme="minorHAnsi"/>
                <w:b/>
                <w:bCs/>
                <w:noProof/>
                <w:sz w:val="20"/>
              </w:rPr>
              <w:t>4</w:t>
            </w:r>
            <w:r w:rsidRPr="006265B6">
              <w:rPr>
                <w:rFonts w:asciiTheme="minorHAnsi" w:hAnsiTheme="minorHAnsi"/>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85" w:rsidRDefault="00704385" w:rsidP="009647CB">
      <w:r>
        <w:separator/>
      </w:r>
    </w:p>
  </w:footnote>
  <w:footnote w:type="continuationSeparator" w:id="0">
    <w:p w:rsidR="00704385" w:rsidRDefault="00704385" w:rsidP="009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85" w:rsidRPr="00597515" w:rsidRDefault="00704385" w:rsidP="006265B6">
    <w:pPr>
      <w:pStyle w:val="Header"/>
      <w:pBdr>
        <w:bottom w:val="single" w:sz="4" w:space="1" w:color="auto"/>
      </w:pBdr>
      <w:rPr>
        <w:rFonts w:asciiTheme="minorHAnsi" w:hAnsiTheme="minorHAnsi"/>
        <w:b/>
        <w:i/>
        <w:sz w:val="20"/>
      </w:rPr>
    </w:pPr>
    <w:r w:rsidRPr="00597515">
      <w:rPr>
        <w:rFonts w:asciiTheme="minorHAnsi" w:hAnsiTheme="minorHAnsi"/>
        <w:b/>
        <w:i/>
        <w:sz w:val="20"/>
      </w:rPr>
      <w:t>Medication Use Management Rotation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2ED695A"/>
    <w:multiLevelType w:val="hybridMultilevel"/>
    <w:tmpl w:val="3E2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45B"/>
    <w:multiLevelType w:val="hybridMultilevel"/>
    <w:tmpl w:val="2B6C21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960F6"/>
    <w:multiLevelType w:val="hybridMultilevel"/>
    <w:tmpl w:val="ECFC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568B3"/>
    <w:multiLevelType w:val="hybridMultilevel"/>
    <w:tmpl w:val="E44E2536"/>
    <w:lvl w:ilvl="0" w:tplc="8DC2D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1">
    <w:nsid w:val="21F85536"/>
    <w:multiLevelType w:val="hybridMultilevel"/>
    <w:tmpl w:val="89AC3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11E63"/>
    <w:multiLevelType w:val="hybridMultilevel"/>
    <w:tmpl w:val="E0584A76"/>
    <w:lvl w:ilvl="0" w:tplc="B4804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728F5"/>
    <w:multiLevelType w:val="hybridMultilevel"/>
    <w:tmpl w:val="236C5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F0E37"/>
    <w:multiLevelType w:val="hybridMultilevel"/>
    <w:tmpl w:val="B642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13C28"/>
    <w:multiLevelType w:val="hybridMultilevel"/>
    <w:tmpl w:val="25B2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5"/>
  </w:num>
  <w:num w:numId="4">
    <w:abstractNumId w:val="30"/>
  </w:num>
  <w:num w:numId="5">
    <w:abstractNumId w:val="32"/>
  </w:num>
  <w:num w:numId="6">
    <w:abstractNumId w:val="17"/>
  </w:num>
  <w:num w:numId="7">
    <w:abstractNumId w:val="16"/>
  </w:num>
  <w:num w:numId="8">
    <w:abstractNumId w:val="18"/>
  </w:num>
  <w:num w:numId="9">
    <w:abstractNumId w:val="21"/>
  </w:num>
  <w:num w:numId="10">
    <w:abstractNumId w:val="25"/>
  </w:num>
  <w:num w:numId="11">
    <w:abstractNumId w:val="5"/>
  </w:num>
  <w:num w:numId="12">
    <w:abstractNumId w:val="4"/>
  </w:num>
  <w:num w:numId="13">
    <w:abstractNumId w:val="26"/>
  </w:num>
  <w:num w:numId="14">
    <w:abstractNumId w:val="23"/>
  </w:num>
  <w:num w:numId="15">
    <w:abstractNumId w:val="10"/>
  </w:num>
  <w:num w:numId="16">
    <w:abstractNumId w:val="3"/>
  </w:num>
  <w:num w:numId="17">
    <w:abstractNumId w:val="34"/>
  </w:num>
  <w:num w:numId="18">
    <w:abstractNumId w:val="20"/>
  </w:num>
  <w:num w:numId="19">
    <w:abstractNumId w:val="19"/>
  </w:num>
  <w:num w:numId="20">
    <w:abstractNumId w:val="12"/>
  </w:num>
  <w:num w:numId="21">
    <w:abstractNumId w:val="33"/>
  </w:num>
  <w:num w:numId="22">
    <w:abstractNumId w:val="31"/>
  </w:num>
  <w:num w:numId="23">
    <w:abstractNumId w:val="36"/>
  </w:num>
  <w:num w:numId="24">
    <w:abstractNumId w:val="22"/>
  </w:num>
  <w:num w:numId="25">
    <w:abstractNumId w:val="13"/>
  </w:num>
  <w:num w:numId="26">
    <w:abstractNumId w:val="14"/>
  </w:num>
  <w:num w:numId="27">
    <w:abstractNumId w:val="24"/>
  </w:num>
  <w:num w:numId="28">
    <w:abstractNumId w:val="7"/>
  </w:num>
  <w:num w:numId="29">
    <w:abstractNumId w:val="29"/>
  </w:num>
  <w:num w:numId="30">
    <w:abstractNumId w:val="1"/>
  </w:num>
  <w:num w:numId="31">
    <w:abstractNumId w:val="15"/>
  </w:num>
  <w:num w:numId="32">
    <w:abstractNumId w:val="9"/>
  </w:num>
  <w:num w:numId="33">
    <w:abstractNumId w:val="8"/>
  </w:num>
  <w:num w:numId="34">
    <w:abstractNumId w:val="28"/>
  </w:num>
  <w:num w:numId="35">
    <w:abstractNumId w:val="27"/>
  </w:num>
  <w:num w:numId="36">
    <w:abstractNumId w:val="2"/>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04089"/>
    <w:rsid w:val="00004600"/>
    <w:rsid w:val="00005743"/>
    <w:rsid w:val="000076CC"/>
    <w:rsid w:val="00044C68"/>
    <w:rsid w:val="00061612"/>
    <w:rsid w:val="00097B87"/>
    <w:rsid w:val="000A6E0C"/>
    <w:rsid w:val="000A7CC6"/>
    <w:rsid w:val="000B2510"/>
    <w:rsid w:val="000E5E36"/>
    <w:rsid w:val="001057EE"/>
    <w:rsid w:val="00137875"/>
    <w:rsid w:val="0014529B"/>
    <w:rsid w:val="001937E6"/>
    <w:rsid w:val="001B1107"/>
    <w:rsid w:val="001B2CDC"/>
    <w:rsid w:val="001C53FA"/>
    <w:rsid w:val="001C59A5"/>
    <w:rsid w:val="001D0E10"/>
    <w:rsid w:val="001E4A11"/>
    <w:rsid w:val="001E53AD"/>
    <w:rsid w:val="00210B24"/>
    <w:rsid w:val="00213F58"/>
    <w:rsid w:val="002145BE"/>
    <w:rsid w:val="00263F01"/>
    <w:rsid w:val="002C50F4"/>
    <w:rsid w:val="002C7D2C"/>
    <w:rsid w:val="002D5507"/>
    <w:rsid w:val="003038F0"/>
    <w:rsid w:val="00331B2D"/>
    <w:rsid w:val="00356868"/>
    <w:rsid w:val="00360CB2"/>
    <w:rsid w:val="003653AD"/>
    <w:rsid w:val="00386350"/>
    <w:rsid w:val="003946A8"/>
    <w:rsid w:val="00394A0B"/>
    <w:rsid w:val="003C4E27"/>
    <w:rsid w:val="003D09FC"/>
    <w:rsid w:val="003D4C45"/>
    <w:rsid w:val="00414F2E"/>
    <w:rsid w:val="00445027"/>
    <w:rsid w:val="00452E1F"/>
    <w:rsid w:val="00470AF3"/>
    <w:rsid w:val="00485CBA"/>
    <w:rsid w:val="004B59B5"/>
    <w:rsid w:val="004B7E35"/>
    <w:rsid w:val="004D63F0"/>
    <w:rsid w:val="004F6166"/>
    <w:rsid w:val="00511F16"/>
    <w:rsid w:val="0051322C"/>
    <w:rsid w:val="00524058"/>
    <w:rsid w:val="005319AC"/>
    <w:rsid w:val="005333D7"/>
    <w:rsid w:val="00533F78"/>
    <w:rsid w:val="005602ED"/>
    <w:rsid w:val="00570118"/>
    <w:rsid w:val="005748F1"/>
    <w:rsid w:val="00597515"/>
    <w:rsid w:val="006258DA"/>
    <w:rsid w:val="006265B6"/>
    <w:rsid w:val="006409C3"/>
    <w:rsid w:val="00680BFB"/>
    <w:rsid w:val="006E2875"/>
    <w:rsid w:val="006E40C9"/>
    <w:rsid w:val="00700E64"/>
    <w:rsid w:val="0070206C"/>
    <w:rsid w:val="00704385"/>
    <w:rsid w:val="00715763"/>
    <w:rsid w:val="007332F3"/>
    <w:rsid w:val="00740843"/>
    <w:rsid w:val="00745DAA"/>
    <w:rsid w:val="0075161A"/>
    <w:rsid w:val="00756CB9"/>
    <w:rsid w:val="00756F56"/>
    <w:rsid w:val="00766872"/>
    <w:rsid w:val="007A7DC5"/>
    <w:rsid w:val="007B5453"/>
    <w:rsid w:val="007D3B99"/>
    <w:rsid w:val="007E1147"/>
    <w:rsid w:val="007E7DFE"/>
    <w:rsid w:val="007F12B3"/>
    <w:rsid w:val="00810BB1"/>
    <w:rsid w:val="008139E2"/>
    <w:rsid w:val="008202C3"/>
    <w:rsid w:val="0084421C"/>
    <w:rsid w:val="008706AF"/>
    <w:rsid w:val="008C2D40"/>
    <w:rsid w:val="00911DED"/>
    <w:rsid w:val="0093548A"/>
    <w:rsid w:val="009620E9"/>
    <w:rsid w:val="009647CB"/>
    <w:rsid w:val="009B5113"/>
    <w:rsid w:val="009D2866"/>
    <w:rsid w:val="009D66DF"/>
    <w:rsid w:val="00A042A7"/>
    <w:rsid w:val="00A26C42"/>
    <w:rsid w:val="00A43D76"/>
    <w:rsid w:val="00A74642"/>
    <w:rsid w:val="00A76F44"/>
    <w:rsid w:val="00A828E7"/>
    <w:rsid w:val="00A95702"/>
    <w:rsid w:val="00AA72B6"/>
    <w:rsid w:val="00AD6467"/>
    <w:rsid w:val="00B05FA7"/>
    <w:rsid w:val="00B100CF"/>
    <w:rsid w:val="00B27C30"/>
    <w:rsid w:val="00B72F02"/>
    <w:rsid w:val="00B74D41"/>
    <w:rsid w:val="00B939FD"/>
    <w:rsid w:val="00BC262D"/>
    <w:rsid w:val="00BC40AB"/>
    <w:rsid w:val="00BE2240"/>
    <w:rsid w:val="00C7002F"/>
    <w:rsid w:val="00C85305"/>
    <w:rsid w:val="00CB3150"/>
    <w:rsid w:val="00CB32C1"/>
    <w:rsid w:val="00CC51CD"/>
    <w:rsid w:val="00CD06A3"/>
    <w:rsid w:val="00D515B1"/>
    <w:rsid w:val="00D64711"/>
    <w:rsid w:val="00D6671F"/>
    <w:rsid w:val="00D83118"/>
    <w:rsid w:val="00D9146A"/>
    <w:rsid w:val="00D95156"/>
    <w:rsid w:val="00DA676E"/>
    <w:rsid w:val="00DC0483"/>
    <w:rsid w:val="00DE4BA6"/>
    <w:rsid w:val="00DE5FD5"/>
    <w:rsid w:val="00E11FDA"/>
    <w:rsid w:val="00E473A4"/>
    <w:rsid w:val="00E62666"/>
    <w:rsid w:val="00E73381"/>
    <w:rsid w:val="00E87669"/>
    <w:rsid w:val="00E95EA9"/>
    <w:rsid w:val="00EA3501"/>
    <w:rsid w:val="00EB1DB4"/>
    <w:rsid w:val="00EF4D1C"/>
    <w:rsid w:val="00F044C5"/>
    <w:rsid w:val="00F046DB"/>
    <w:rsid w:val="00F2047E"/>
    <w:rsid w:val="00F670CB"/>
    <w:rsid w:val="00F93694"/>
    <w:rsid w:val="00F967AE"/>
    <w:rsid w:val="00FA4C7A"/>
    <w:rsid w:val="00FA5437"/>
    <w:rsid w:val="00FC3526"/>
    <w:rsid w:val="00FE03DE"/>
    <w:rsid w:val="00FE687D"/>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link w:val="FooterChar"/>
    <w:uiPriority w:val="99"/>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character" w:customStyle="1" w:styleId="FooterChar">
    <w:name w:val="Footer Char"/>
    <w:basedOn w:val="DefaultParagraphFont"/>
    <w:link w:val="Footer"/>
    <w:uiPriority w:val="99"/>
    <w:rsid w:val="006265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link w:val="FooterChar"/>
    <w:uiPriority w:val="99"/>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character" w:customStyle="1" w:styleId="FooterChar">
    <w:name w:val="Footer Char"/>
    <w:basedOn w:val="DefaultParagraphFont"/>
    <w:link w:val="Footer"/>
    <w:uiPriority w:val="99"/>
    <w:rsid w:val="006265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A45E-3130-47D0-888E-B360CA8F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ICU PharmD rotation</vt:lpstr>
    </vt:vector>
  </TitlesOfParts>
  <Company>Vancouver Island Health Authority</Company>
  <LinksUpToDate>false</LinksUpToDate>
  <CharactersWithSpaces>6071</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 PharmD rotation</dc:title>
  <dc:creator>CHarder</dc:creator>
  <cp:lastModifiedBy>Smith, Reginald</cp:lastModifiedBy>
  <cp:revision>3</cp:revision>
  <cp:lastPrinted>2018-07-25T19:59:00Z</cp:lastPrinted>
  <dcterms:created xsi:type="dcterms:W3CDTF">2018-07-25T19:59:00Z</dcterms:created>
  <dcterms:modified xsi:type="dcterms:W3CDTF">2018-07-25T20:00:00Z</dcterms:modified>
</cp:coreProperties>
</file>