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78" w:rsidRPr="00E9466F" w:rsidRDefault="003038F0" w:rsidP="00485CBA">
      <w:pPr>
        <w:tabs>
          <w:tab w:val="left" w:pos="-1440"/>
        </w:tabs>
        <w:ind w:left="1080" w:hanging="1080"/>
        <w:rPr>
          <w:rFonts w:asciiTheme="minorHAnsi" w:hAnsiTheme="minorHAnsi" w:cs="Arial"/>
          <w:lang w:val="en-GB"/>
        </w:rPr>
      </w:pPr>
      <w:r w:rsidRPr="00485CBA">
        <w:rPr>
          <w:rFonts w:ascii="Calibri" w:hAnsi="Calibri" w:cs="Arial"/>
          <w:noProof/>
          <w:lang w:val="en-CA" w:eastAsia="en-CA"/>
        </w:rPr>
        <w:drawing>
          <wp:anchor distT="0" distB="0" distL="114300" distR="114300" simplePos="0" relativeHeight="251658240" behindDoc="0" locked="0" layoutInCell="1" allowOverlap="1">
            <wp:simplePos x="0" y="0"/>
            <wp:positionH relativeFrom="column">
              <wp:posOffset>4503766</wp:posOffset>
            </wp:positionH>
            <wp:positionV relativeFrom="paragraph">
              <wp:posOffset>-149629</wp:posOffset>
            </wp:positionV>
            <wp:extent cx="1394114" cy="831273"/>
            <wp:effectExtent l="19050" t="0" r="0" b="0"/>
            <wp:wrapNone/>
            <wp:docPr id="2" name="Picture 1" descr="https://intranet.viha.ca/departments/communications/resources/PublishingImages/IH_color_300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viha.ca/departments/communications/resources/PublishingImages/IH_color_300_high-res.jpg"/>
                    <pic:cNvPicPr>
                      <a:picLocks noChangeAspect="1" noChangeArrowheads="1"/>
                    </pic:cNvPicPr>
                  </pic:nvPicPr>
                  <pic:blipFill>
                    <a:blip r:embed="rId8" cstate="print"/>
                    <a:srcRect/>
                    <a:stretch>
                      <a:fillRect/>
                    </a:stretch>
                  </pic:blipFill>
                  <pic:spPr bwMode="auto">
                    <a:xfrm>
                      <a:off x="0" y="0"/>
                      <a:ext cx="1394114" cy="831273"/>
                    </a:xfrm>
                    <a:prstGeom prst="rect">
                      <a:avLst/>
                    </a:prstGeom>
                    <a:noFill/>
                    <a:ln w="9525">
                      <a:noFill/>
                      <a:miter lim="800000"/>
                      <a:headEnd/>
                      <a:tailEnd/>
                    </a:ln>
                  </pic:spPr>
                </pic:pic>
              </a:graphicData>
            </a:graphic>
          </wp:anchor>
        </w:drawing>
      </w:r>
      <w:r w:rsidR="00452E1F" w:rsidRPr="00485CBA">
        <w:rPr>
          <w:rFonts w:ascii="Calibri" w:hAnsi="Calibri" w:cs="Arial"/>
          <w:lang w:val="en-GB"/>
        </w:rPr>
        <w:tab/>
      </w:r>
    </w:p>
    <w:p w:rsidR="00533F78" w:rsidRPr="00E9466F" w:rsidRDefault="00533F78" w:rsidP="00485CBA">
      <w:pPr>
        <w:tabs>
          <w:tab w:val="left" w:pos="-1440"/>
        </w:tabs>
        <w:ind w:left="1080" w:hanging="1080"/>
        <w:rPr>
          <w:rFonts w:asciiTheme="minorHAnsi" w:hAnsiTheme="minorHAnsi" w:cs="Arial"/>
          <w:lang w:val="en-GB"/>
        </w:rPr>
      </w:pPr>
    </w:p>
    <w:p w:rsidR="00533F78" w:rsidRPr="00E9466F" w:rsidRDefault="00331B2D" w:rsidP="00485CBA">
      <w:pPr>
        <w:tabs>
          <w:tab w:val="left" w:pos="-1440"/>
        </w:tabs>
        <w:ind w:left="1080" w:hanging="1080"/>
        <w:rPr>
          <w:rFonts w:asciiTheme="minorHAnsi" w:hAnsiTheme="minorHAnsi" w:cs="Arial"/>
          <w:b/>
          <w:sz w:val="32"/>
          <w:lang w:val="en-GB"/>
        </w:rPr>
      </w:pPr>
      <w:r w:rsidRPr="00E9466F">
        <w:rPr>
          <w:rFonts w:asciiTheme="minorHAnsi" w:hAnsiTheme="minorHAnsi" w:cs="Arial"/>
          <w:b/>
          <w:sz w:val="32"/>
          <w:lang w:val="en-GB"/>
        </w:rPr>
        <w:t>Island Health</w:t>
      </w:r>
      <w:r w:rsidR="0051322C" w:rsidRPr="00E9466F">
        <w:rPr>
          <w:rFonts w:asciiTheme="minorHAnsi" w:hAnsiTheme="minorHAnsi" w:cs="Arial"/>
          <w:b/>
          <w:sz w:val="32"/>
          <w:lang w:val="en-GB"/>
        </w:rPr>
        <w:t xml:space="preserve"> </w:t>
      </w:r>
      <w:r w:rsidR="00452E1F" w:rsidRPr="00E9466F">
        <w:rPr>
          <w:rFonts w:asciiTheme="minorHAnsi" w:hAnsiTheme="minorHAnsi" w:cs="Arial"/>
          <w:b/>
          <w:sz w:val="32"/>
          <w:lang w:val="en-GB"/>
        </w:rPr>
        <w:t xml:space="preserve">Pharmacy </w:t>
      </w:r>
      <w:r w:rsidR="0051322C" w:rsidRPr="00E9466F">
        <w:rPr>
          <w:rFonts w:asciiTheme="minorHAnsi" w:hAnsiTheme="minorHAnsi" w:cs="Arial"/>
          <w:b/>
          <w:sz w:val="32"/>
          <w:lang w:val="en-GB"/>
        </w:rPr>
        <w:t xml:space="preserve">Practice </w:t>
      </w:r>
      <w:r w:rsidR="00452E1F" w:rsidRPr="00E9466F">
        <w:rPr>
          <w:rFonts w:asciiTheme="minorHAnsi" w:hAnsiTheme="minorHAnsi" w:cs="Arial"/>
          <w:b/>
          <w:sz w:val="32"/>
          <w:lang w:val="en-GB"/>
        </w:rPr>
        <w:t>Residency</w:t>
      </w:r>
    </w:p>
    <w:p w:rsidR="00E9466F" w:rsidRPr="007A0F5D" w:rsidRDefault="00E9466F" w:rsidP="00E9466F">
      <w:pPr>
        <w:pStyle w:val="tahoma"/>
        <w:rPr>
          <w:rFonts w:asciiTheme="minorHAnsi" w:hAnsiTheme="minorHAnsi" w:cs="Tahoma"/>
          <w:b/>
          <w:spacing w:val="-2"/>
          <w:sz w:val="32"/>
          <w:szCs w:val="32"/>
          <w:lang w:val="en-GB"/>
        </w:rPr>
      </w:pPr>
      <w:r w:rsidRPr="007A0F5D">
        <w:rPr>
          <w:rFonts w:asciiTheme="minorHAnsi" w:hAnsiTheme="minorHAnsi" w:cs="Tahoma"/>
          <w:b/>
          <w:spacing w:val="-2"/>
          <w:sz w:val="32"/>
          <w:szCs w:val="32"/>
          <w:lang w:val="en-GB"/>
        </w:rPr>
        <w:t xml:space="preserve">INFECTIOUS DISEASE AND ANTIMICROBIAL </w:t>
      </w:r>
    </w:p>
    <w:p w:rsidR="00E9466F" w:rsidRPr="007A0F5D" w:rsidRDefault="00E9466F" w:rsidP="00E9466F">
      <w:pPr>
        <w:pStyle w:val="tahoma"/>
        <w:rPr>
          <w:rFonts w:asciiTheme="minorHAnsi" w:hAnsiTheme="minorHAnsi" w:cs="Tahoma"/>
          <w:spacing w:val="-2"/>
          <w:sz w:val="32"/>
          <w:szCs w:val="32"/>
          <w:lang w:val="en-GB"/>
        </w:rPr>
      </w:pPr>
      <w:r w:rsidRPr="007A0F5D">
        <w:rPr>
          <w:rFonts w:asciiTheme="minorHAnsi" w:hAnsiTheme="minorHAnsi" w:cs="Tahoma"/>
          <w:b/>
          <w:spacing w:val="-2"/>
          <w:sz w:val="32"/>
          <w:szCs w:val="32"/>
          <w:lang w:val="en-GB"/>
        </w:rPr>
        <w:t>STEWARDSHIP ROTATION</w:t>
      </w:r>
      <w:r w:rsidRPr="007A0F5D">
        <w:rPr>
          <w:rFonts w:asciiTheme="minorHAnsi" w:hAnsiTheme="minorHAnsi" w:cs="Tahoma"/>
          <w:b/>
          <w:spacing w:val="-2"/>
          <w:sz w:val="32"/>
          <w:szCs w:val="32"/>
          <w:lang w:val="en-GB"/>
        </w:rPr>
        <w:fldChar w:fldCharType="begin"/>
      </w:r>
      <w:r w:rsidRPr="007A0F5D">
        <w:rPr>
          <w:rFonts w:asciiTheme="minorHAnsi" w:hAnsiTheme="minorHAnsi" w:cs="Tahoma"/>
          <w:b/>
          <w:spacing w:val="-2"/>
          <w:sz w:val="32"/>
          <w:szCs w:val="32"/>
          <w:lang w:val="en-GB"/>
        </w:rPr>
        <w:instrText xml:space="preserve">seq level1 \h \r0 </w:instrText>
      </w:r>
      <w:r w:rsidRPr="007A0F5D">
        <w:rPr>
          <w:rFonts w:asciiTheme="minorHAnsi" w:hAnsiTheme="minorHAnsi" w:cs="Tahoma"/>
          <w:b/>
          <w:spacing w:val="-2"/>
          <w:sz w:val="32"/>
          <w:szCs w:val="32"/>
          <w:lang w:val="en-GB"/>
        </w:rPr>
        <w:fldChar w:fldCharType="end"/>
      </w:r>
    </w:p>
    <w:p w:rsidR="00E9466F" w:rsidRPr="00E9466F" w:rsidRDefault="00E9466F" w:rsidP="00E9466F">
      <w:pPr>
        <w:pStyle w:val="tahoma"/>
        <w:rPr>
          <w:rFonts w:asciiTheme="minorHAnsi" w:hAnsiTheme="minorHAnsi" w:cs="Tahoma"/>
          <w:spacing w:val="-2"/>
          <w:sz w:val="20"/>
          <w:lang w:val="en-GB"/>
        </w:rPr>
      </w:pPr>
    </w:p>
    <w:p w:rsidR="00E9466F" w:rsidRPr="00E9466F" w:rsidRDefault="007A0F5D" w:rsidP="00E9466F">
      <w:pPr>
        <w:pStyle w:val="tahoma"/>
        <w:rPr>
          <w:rFonts w:asciiTheme="minorHAnsi" w:hAnsiTheme="minorHAnsi" w:cs="Tahoma"/>
          <w:b/>
          <w:spacing w:val="-2"/>
          <w:sz w:val="24"/>
          <w:szCs w:val="24"/>
          <w:lang w:val="en-GB"/>
        </w:rPr>
      </w:pPr>
      <w:r>
        <w:rPr>
          <w:rFonts w:asciiTheme="minorHAnsi" w:hAnsiTheme="minorHAnsi" w:cs="Tahoma"/>
          <w:b/>
          <w:spacing w:val="-2"/>
          <w:sz w:val="24"/>
          <w:szCs w:val="24"/>
          <w:lang w:val="en-GB"/>
        </w:rPr>
        <w:t>Preceptor:</w:t>
      </w:r>
    </w:p>
    <w:p w:rsidR="00E9466F" w:rsidRPr="00E9466F" w:rsidRDefault="002703B6" w:rsidP="00E9466F">
      <w:pPr>
        <w:pStyle w:val="tahoma"/>
        <w:rPr>
          <w:rFonts w:asciiTheme="minorHAnsi" w:hAnsiTheme="minorHAnsi" w:cs="Tahoma"/>
          <w:b/>
          <w:spacing w:val="-2"/>
          <w:sz w:val="24"/>
          <w:szCs w:val="24"/>
          <w:lang w:val="en-GB"/>
        </w:rPr>
      </w:pPr>
      <w:r>
        <w:rPr>
          <w:rFonts w:asciiTheme="minorHAnsi" w:hAnsiTheme="minorHAnsi" w:cs="Tahoma"/>
          <w:spacing w:val="-2"/>
          <w:sz w:val="24"/>
          <w:szCs w:val="24"/>
          <w:lang w:val="en-GB"/>
        </w:rPr>
        <w:t>Lyle Powell</w:t>
      </w:r>
      <w:r w:rsidR="00BA5830">
        <w:rPr>
          <w:rFonts w:asciiTheme="minorHAnsi" w:hAnsiTheme="minorHAnsi" w:cs="Tahoma"/>
          <w:spacing w:val="-2"/>
          <w:sz w:val="24"/>
          <w:szCs w:val="24"/>
          <w:lang w:val="en-GB"/>
        </w:rPr>
        <w:t xml:space="preserve">, </w:t>
      </w:r>
      <w:proofErr w:type="spellStart"/>
      <w:r w:rsidR="00BA5830">
        <w:rPr>
          <w:rFonts w:asciiTheme="minorHAnsi" w:hAnsiTheme="minorHAnsi" w:cs="Tahoma"/>
          <w:spacing w:val="-2"/>
          <w:sz w:val="24"/>
          <w:szCs w:val="24"/>
          <w:lang w:val="en-GB"/>
        </w:rPr>
        <w:t>BScPharm</w:t>
      </w:r>
      <w:proofErr w:type="spellEnd"/>
      <w:r w:rsidR="00BA5830">
        <w:rPr>
          <w:rFonts w:asciiTheme="minorHAnsi" w:hAnsiTheme="minorHAnsi" w:cs="Tahoma"/>
          <w:spacing w:val="-2"/>
          <w:sz w:val="24"/>
          <w:szCs w:val="24"/>
          <w:lang w:val="en-GB"/>
        </w:rPr>
        <w:t>, ACPR, Clinical Instructor</w:t>
      </w:r>
      <w:r w:rsidR="00356151">
        <w:rPr>
          <w:rFonts w:asciiTheme="minorHAnsi" w:hAnsiTheme="minorHAnsi" w:cs="Tahoma"/>
          <w:spacing w:val="-2"/>
          <w:sz w:val="24"/>
          <w:szCs w:val="24"/>
          <w:lang w:val="en-GB"/>
        </w:rPr>
        <w:t>,</w:t>
      </w:r>
      <w:r w:rsidR="00BA5830">
        <w:rPr>
          <w:rFonts w:asciiTheme="minorHAnsi" w:hAnsiTheme="minorHAnsi" w:cs="Tahoma"/>
          <w:spacing w:val="-2"/>
          <w:sz w:val="24"/>
          <w:szCs w:val="24"/>
          <w:lang w:val="en-GB"/>
        </w:rPr>
        <w:t xml:space="preserve"> UBC Faculty of Pharmaceutical Sciences</w:t>
      </w:r>
      <w:r w:rsidR="00E9466F" w:rsidRPr="00E9466F">
        <w:rPr>
          <w:rFonts w:asciiTheme="minorHAnsi" w:hAnsiTheme="minorHAnsi" w:cs="Tahoma"/>
          <w:bCs/>
          <w:spacing w:val="-2"/>
          <w:sz w:val="24"/>
          <w:szCs w:val="24"/>
          <w:lang w:val="en-GB"/>
        </w:rPr>
        <w:t>, Infectious Disease and Antimicrobial Stewardship</w:t>
      </w:r>
      <w:r w:rsidR="00BA5830">
        <w:rPr>
          <w:rFonts w:asciiTheme="minorHAnsi" w:hAnsiTheme="minorHAnsi" w:cs="Tahoma"/>
          <w:bCs/>
          <w:spacing w:val="-2"/>
          <w:sz w:val="24"/>
          <w:szCs w:val="24"/>
          <w:lang w:val="en-GB"/>
        </w:rPr>
        <w:t xml:space="preserve"> Pharmacist</w:t>
      </w:r>
    </w:p>
    <w:p w:rsidR="00E9466F" w:rsidRPr="00E9466F" w:rsidRDefault="002703B6" w:rsidP="00E9466F">
      <w:pPr>
        <w:pStyle w:val="tahoma"/>
        <w:rPr>
          <w:rFonts w:asciiTheme="minorHAnsi" w:hAnsiTheme="minorHAnsi" w:cs="Tahoma"/>
          <w:spacing w:val="-2"/>
          <w:sz w:val="24"/>
          <w:szCs w:val="24"/>
          <w:lang w:val="en-GB"/>
        </w:rPr>
      </w:pPr>
      <w:r>
        <w:rPr>
          <w:rFonts w:asciiTheme="minorHAnsi" w:hAnsiTheme="minorHAnsi" w:cs="Tahoma"/>
          <w:spacing w:val="-2"/>
          <w:sz w:val="24"/>
          <w:szCs w:val="24"/>
          <w:lang w:val="en-GB"/>
        </w:rPr>
        <w:t>Cowichan District</w:t>
      </w:r>
      <w:r w:rsidR="006A4513">
        <w:rPr>
          <w:rFonts w:asciiTheme="minorHAnsi" w:hAnsiTheme="minorHAnsi" w:cs="Tahoma"/>
          <w:spacing w:val="-2"/>
          <w:sz w:val="24"/>
          <w:szCs w:val="24"/>
          <w:lang w:val="en-GB"/>
        </w:rPr>
        <w:t xml:space="preserve"> Hospital</w:t>
      </w:r>
    </w:p>
    <w:p w:rsidR="00E9466F" w:rsidRPr="00E9466F" w:rsidRDefault="002703B6" w:rsidP="00E9466F">
      <w:pPr>
        <w:pStyle w:val="tahoma"/>
        <w:rPr>
          <w:rFonts w:asciiTheme="minorHAnsi" w:hAnsiTheme="minorHAnsi" w:cs="Tahoma"/>
          <w:spacing w:val="-2"/>
          <w:sz w:val="24"/>
          <w:szCs w:val="24"/>
          <w:lang w:val="en-GB"/>
        </w:rPr>
      </w:pPr>
      <w:r>
        <w:rPr>
          <w:rFonts w:asciiTheme="minorHAnsi" w:hAnsiTheme="minorHAnsi" w:cs="Tahoma"/>
          <w:spacing w:val="-2"/>
          <w:sz w:val="24"/>
          <w:szCs w:val="24"/>
          <w:lang w:val="en-GB"/>
        </w:rPr>
        <w:t>250-732-0885</w:t>
      </w:r>
    </w:p>
    <w:p w:rsidR="00E9466F" w:rsidRPr="00E9466F" w:rsidRDefault="002703B6" w:rsidP="00E9466F">
      <w:pPr>
        <w:pStyle w:val="tahoma"/>
        <w:rPr>
          <w:rFonts w:asciiTheme="minorHAnsi" w:hAnsiTheme="minorHAnsi" w:cs="Tahoma"/>
          <w:spacing w:val="-2"/>
          <w:sz w:val="24"/>
          <w:szCs w:val="24"/>
          <w:lang w:val="en-GB"/>
        </w:rPr>
      </w:pPr>
      <w:r>
        <w:rPr>
          <w:rFonts w:asciiTheme="minorHAnsi" w:hAnsiTheme="minorHAnsi" w:cs="Tahoma"/>
          <w:spacing w:val="-2"/>
          <w:sz w:val="24"/>
          <w:szCs w:val="24"/>
          <w:lang w:val="en-GB"/>
        </w:rPr>
        <w:t>Lyle.powell@viha.ca</w:t>
      </w:r>
    </w:p>
    <w:p w:rsidR="00E9466F" w:rsidRPr="00E9466F" w:rsidRDefault="0058074A" w:rsidP="00E9466F">
      <w:pPr>
        <w:pStyle w:val="tahoma"/>
        <w:rPr>
          <w:rFonts w:asciiTheme="minorHAnsi" w:hAnsiTheme="minorHAnsi" w:cs="Tahoma"/>
          <w:spacing w:val="-2"/>
          <w:sz w:val="24"/>
          <w:szCs w:val="24"/>
          <w:lang w:val="en-GB"/>
        </w:rPr>
      </w:pPr>
      <w:r>
        <w:rPr>
          <w:rFonts w:asciiTheme="minorHAnsi" w:hAnsiTheme="minorHAnsi" w:cs="Tahoma"/>
          <w:spacing w:val="-2"/>
          <w:sz w:val="24"/>
          <w:szCs w:val="24"/>
          <w:lang w:val="en-GB"/>
        </w:rPr>
        <w:pict>
          <v:rect id="_x0000_i1025" style="width:0;height:1.5pt" o:hralign="center" o:hrstd="t" o:hr="t" fillcolor="#a0a0a0" stroked="f"/>
        </w:pict>
      </w:r>
    </w:p>
    <w:p w:rsidR="00E9466F" w:rsidRPr="00E9466F" w:rsidRDefault="00E9466F" w:rsidP="00E9466F">
      <w:pPr>
        <w:pStyle w:val="tahoma"/>
        <w:rPr>
          <w:rFonts w:asciiTheme="minorHAnsi" w:hAnsiTheme="minorHAnsi" w:cs="Tahoma"/>
          <w:spacing w:val="-2"/>
          <w:sz w:val="24"/>
          <w:szCs w:val="24"/>
          <w:lang w:val="en-GB"/>
        </w:rPr>
      </w:pPr>
    </w:p>
    <w:p w:rsidR="00E9466F" w:rsidRPr="00E9466F" w:rsidRDefault="007A0F5D" w:rsidP="00E9466F">
      <w:pPr>
        <w:pStyle w:val="tahoma"/>
        <w:rPr>
          <w:rFonts w:asciiTheme="minorHAnsi" w:hAnsiTheme="minorHAnsi" w:cs="Tahoma"/>
          <w:bCs/>
          <w:i/>
          <w:sz w:val="24"/>
          <w:szCs w:val="24"/>
        </w:rPr>
      </w:pPr>
      <w:r>
        <w:rPr>
          <w:rFonts w:asciiTheme="minorHAnsi" w:hAnsiTheme="minorHAnsi" w:cs="Tahoma"/>
          <w:b/>
          <w:bCs/>
          <w:sz w:val="24"/>
          <w:szCs w:val="24"/>
        </w:rPr>
        <w:t>ROTATION DESCRIPTION</w:t>
      </w:r>
      <w:r w:rsidR="00E9466F" w:rsidRPr="00E9466F">
        <w:rPr>
          <w:rFonts w:asciiTheme="minorHAnsi" w:hAnsiTheme="minorHAnsi" w:cs="Tahoma"/>
          <w:b/>
          <w:bCs/>
          <w:sz w:val="24"/>
          <w:szCs w:val="24"/>
        </w:rPr>
        <w:t xml:space="preserve"> </w:t>
      </w:r>
    </w:p>
    <w:p w:rsidR="00E9466F" w:rsidRPr="00E9466F" w:rsidRDefault="00E9466F" w:rsidP="00E9466F">
      <w:pPr>
        <w:pStyle w:val="tahoma"/>
        <w:rPr>
          <w:rFonts w:asciiTheme="minorHAnsi" w:hAnsiTheme="minorHAnsi" w:cs="Tahoma"/>
          <w:sz w:val="24"/>
          <w:szCs w:val="24"/>
        </w:rPr>
      </w:pPr>
    </w:p>
    <w:p w:rsidR="00E9466F" w:rsidRPr="00E9466F" w:rsidRDefault="00BA5830" w:rsidP="00E9466F">
      <w:pPr>
        <w:pStyle w:val="tahoma"/>
        <w:rPr>
          <w:rFonts w:asciiTheme="minorHAnsi" w:hAnsiTheme="minorHAnsi" w:cs="Tahoma"/>
          <w:sz w:val="24"/>
          <w:szCs w:val="24"/>
        </w:rPr>
      </w:pPr>
      <w:r>
        <w:rPr>
          <w:rFonts w:asciiTheme="minorHAnsi" w:hAnsiTheme="minorHAnsi" w:cs="Tahoma"/>
          <w:sz w:val="24"/>
          <w:szCs w:val="24"/>
        </w:rPr>
        <w:t xml:space="preserve">The </w:t>
      </w:r>
      <w:r w:rsidR="00356151">
        <w:rPr>
          <w:rFonts w:asciiTheme="minorHAnsi" w:hAnsiTheme="minorHAnsi" w:cs="Tahoma"/>
          <w:sz w:val="24"/>
          <w:szCs w:val="24"/>
        </w:rPr>
        <w:t xml:space="preserve">Infectious Disease and </w:t>
      </w:r>
      <w:r w:rsidR="00E9466F" w:rsidRPr="00E9466F">
        <w:rPr>
          <w:rFonts w:asciiTheme="minorHAnsi" w:hAnsiTheme="minorHAnsi" w:cs="Tahoma"/>
          <w:sz w:val="24"/>
          <w:szCs w:val="24"/>
        </w:rPr>
        <w:t xml:space="preserve">Antimicrobial Stewardship </w:t>
      </w:r>
      <w:r>
        <w:rPr>
          <w:rFonts w:asciiTheme="minorHAnsi" w:hAnsiTheme="minorHAnsi" w:cs="Tahoma"/>
          <w:sz w:val="24"/>
          <w:szCs w:val="24"/>
        </w:rPr>
        <w:t>(AMS)</w:t>
      </w:r>
      <w:r w:rsidR="002703B6">
        <w:rPr>
          <w:rFonts w:asciiTheme="minorHAnsi" w:hAnsiTheme="minorHAnsi" w:cs="Tahoma"/>
          <w:sz w:val="24"/>
          <w:szCs w:val="24"/>
        </w:rPr>
        <w:t xml:space="preserve"> </w:t>
      </w:r>
      <w:r w:rsidR="00E9466F" w:rsidRPr="00E9466F">
        <w:rPr>
          <w:rFonts w:asciiTheme="minorHAnsi" w:hAnsiTheme="minorHAnsi" w:cs="Tahoma"/>
          <w:sz w:val="24"/>
          <w:szCs w:val="24"/>
        </w:rPr>
        <w:t xml:space="preserve">rotation is based </w:t>
      </w:r>
      <w:r w:rsidR="006A4513">
        <w:rPr>
          <w:rFonts w:asciiTheme="minorHAnsi" w:hAnsiTheme="minorHAnsi" w:cs="Tahoma"/>
          <w:sz w:val="24"/>
          <w:szCs w:val="24"/>
        </w:rPr>
        <w:t>at the</w:t>
      </w:r>
      <w:r w:rsidR="006A4513" w:rsidRPr="00E9466F">
        <w:rPr>
          <w:rFonts w:asciiTheme="minorHAnsi" w:hAnsiTheme="minorHAnsi" w:cs="Tahoma"/>
          <w:sz w:val="24"/>
          <w:szCs w:val="24"/>
        </w:rPr>
        <w:t xml:space="preserve"> </w:t>
      </w:r>
      <w:r w:rsidR="002703B6">
        <w:rPr>
          <w:rFonts w:asciiTheme="minorHAnsi" w:hAnsiTheme="minorHAnsi" w:cs="Tahoma"/>
          <w:sz w:val="24"/>
          <w:szCs w:val="24"/>
        </w:rPr>
        <w:t>Cowichan District</w:t>
      </w:r>
      <w:r>
        <w:rPr>
          <w:rFonts w:asciiTheme="minorHAnsi" w:hAnsiTheme="minorHAnsi" w:cs="Tahoma"/>
          <w:sz w:val="24"/>
          <w:szCs w:val="24"/>
        </w:rPr>
        <w:t xml:space="preserve"> Hospital (</w:t>
      </w:r>
      <w:r w:rsidR="002703B6">
        <w:rPr>
          <w:rFonts w:asciiTheme="minorHAnsi" w:hAnsiTheme="minorHAnsi" w:cs="Tahoma"/>
          <w:sz w:val="24"/>
          <w:szCs w:val="24"/>
        </w:rPr>
        <w:t>CDH</w:t>
      </w:r>
      <w:r>
        <w:rPr>
          <w:rFonts w:asciiTheme="minorHAnsi" w:hAnsiTheme="minorHAnsi" w:cs="Tahoma"/>
          <w:sz w:val="24"/>
          <w:szCs w:val="24"/>
        </w:rPr>
        <w:t>)</w:t>
      </w:r>
      <w:r w:rsidR="00356151">
        <w:rPr>
          <w:rFonts w:asciiTheme="minorHAnsi" w:hAnsiTheme="minorHAnsi" w:cs="Tahoma"/>
          <w:sz w:val="24"/>
          <w:szCs w:val="24"/>
        </w:rPr>
        <w:t>.</w:t>
      </w:r>
      <w:r w:rsidR="00E9466F" w:rsidRPr="00E9466F">
        <w:rPr>
          <w:rFonts w:asciiTheme="minorHAnsi" w:hAnsiTheme="minorHAnsi" w:cs="Tahoma"/>
          <w:sz w:val="24"/>
          <w:szCs w:val="24"/>
        </w:rPr>
        <w:t xml:space="preserve"> Each day, the resident will take on the care of one </w:t>
      </w:r>
      <w:r w:rsidR="006A4513">
        <w:rPr>
          <w:rFonts w:asciiTheme="minorHAnsi" w:hAnsiTheme="minorHAnsi" w:cs="Tahoma"/>
          <w:sz w:val="24"/>
          <w:szCs w:val="24"/>
        </w:rPr>
        <w:t xml:space="preserve">at least one </w:t>
      </w:r>
      <w:r w:rsidR="00E9466F" w:rsidRPr="00E9466F">
        <w:rPr>
          <w:rFonts w:asciiTheme="minorHAnsi" w:hAnsiTheme="minorHAnsi" w:cs="Tahoma"/>
          <w:sz w:val="24"/>
          <w:szCs w:val="24"/>
        </w:rPr>
        <w:t>new patient</w:t>
      </w:r>
      <w:r w:rsidR="002703B6">
        <w:rPr>
          <w:rFonts w:asciiTheme="minorHAnsi" w:hAnsiTheme="minorHAnsi" w:cs="Tahoma"/>
          <w:sz w:val="24"/>
          <w:szCs w:val="24"/>
        </w:rPr>
        <w:t xml:space="preserve"> </w:t>
      </w:r>
      <w:r>
        <w:rPr>
          <w:rFonts w:asciiTheme="minorHAnsi" w:hAnsiTheme="minorHAnsi" w:cs="Tahoma"/>
          <w:sz w:val="24"/>
          <w:szCs w:val="24"/>
        </w:rPr>
        <w:t>as identified</w:t>
      </w:r>
      <w:r w:rsidR="00356151">
        <w:rPr>
          <w:rFonts w:asciiTheme="minorHAnsi" w:hAnsiTheme="minorHAnsi" w:cs="Tahoma"/>
          <w:sz w:val="24"/>
          <w:szCs w:val="24"/>
        </w:rPr>
        <w:t xml:space="preserve"> by:</w:t>
      </w:r>
      <w:r>
        <w:rPr>
          <w:rFonts w:asciiTheme="minorHAnsi" w:hAnsiTheme="minorHAnsi" w:cs="Tahoma"/>
          <w:sz w:val="24"/>
          <w:szCs w:val="24"/>
        </w:rPr>
        <w:t xml:space="preserve"> having a positive blood culture, positive </w:t>
      </w:r>
      <w:r w:rsidR="002703B6" w:rsidRPr="002703B6">
        <w:rPr>
          <w:rFonts w:asciiTheme="minorHAnsi" w:hAnsiTheme="minorHAnsi" w:cs="Tahoma"/>
          <w:i/>
          <w:sz w:val="24"/>
          <w:szCs w:val="24"/>
        </w:rPr>
        <w:t xml:space="preserve">c difficile </w:t>
      </w:r>
      <w:r>
        <w:rPr>
          <w:rFonts w:asciiTheme="minorHAnsi" w:hAnsiTheme="minorHAnsi" w:cs="Tahoma"/>
          <w:sz w:val="24"/>
          <w:szCs w:val="24"/>
        </w:rPr>
        <w:t>infection, antibiotic resistant organism</w:t>
      </w:r>
      <w:r w:rsidR="006A4513">
        <w:rPr>
          <w:rFonts w:asciiTheme="minorHAnsi" w:hAnsiTheme="minorHAnsi" w:cs="Tahoma"/>
          <w:sz w:val="24"/>
          <w:szCs w:val="24"/>
        </w:rPr>
        <w:t>,</w:t>
      </w:r>
      <w:r>
        <w:rPr>
          <w:rFonts w:asciiTheme="minorHAnsi" w:hAnsiTheme="minorHAnsi" w:cs="Tahoma"/>
          <w:sz w:val="24"/>
          <w:szCs w:val="24"/>
        </w:rPr>
        <w:t xml:space="preserve"> an OPAT patient, a request for consult from a pharmacist or physician</w:t>
      </w:r>
      <w:r w:rsidR="006A4513">
        <w:rPr>
          <w:rFonts w:asciiTheme="minorHAnsi" w:hAnsiTheme="minorHAnsi" w:cs="Tahoma"/>
          <w:sz w:val="24"/>
          <w:szCs w:val="24"/>
        </w:rPr>
        <w:t>,</w:t>
      </w:r>
      <w:r>
        <w:rPr>
          <w:rFonts w:asciiTheme="minorHAnsi" w:hAnsiTheme="minorHAnsi" w:cs="Tahoma"/>
          <w:sz w:val="24"/>
          <w:szCs w:val="24"/>
        </w:rPr>
        <w:t xml:space="preserve"> or</w:t>
      </w:r>
      <w:r w:rsidR="00E9466F" w:rsidRPr="00E9466F">
        <w:rPr>
          <w:rFonts w:asciiTheme="minorHAnsi" w:hAnsiTheme="minorHAnsi" w:cs="Tahoma"/>
          <w:sz w:val="24"/>
          <w:szCs w:val="24"/>
        </w:rPr>
        <w:t xml:space="preserve"> a selected patient </w:t>
      </w:r>
      <w:r>
        <w:rPr>
          <w:rFonts w:asciiTheme="minorHAnsi" w:hAnsiTheme="minorHAnsi" w:cs="Tahoma"/>
          <w:sz w:val="24"/>
          <w:szCs w:val="24"/>
        </w:rPr>
        <w:t>that would benefit from an</w:t>
      </w:r>
      <w:r w:rsidR="00E9466F" w:rsidRPr="00E9466F">
        <w:rPr>
          <w:rFonts w:asciiTheme="minorHAnsi" w:hAnsiTheme="minorHAnsi" w:cs="Tahoma"/>
          <w:sz w:val="24"/>
          <w:szCs w:val="24"/>
        </w:rPr>
        <w:t xml:space="preserve"> A</w:t>
      </w:r>
      <w:r>
        <w:rPr>
          <w:rFonts w:asciiTheme="minorHAnsi" w:hAnsiTheme="minorHAnsi" w:cs="Tahoma"/>
          <w:sz w:val="24"/>
          <w:szCs w:val="24"/>
        </w:rPr>
        <w:t>M</w:t>
      </w:r>
      <w:r w:rsidR="00E9466F" w:rsidRPr="00E9466F">
        <w:rPr>
          <w:rFonts w:asciiTheme="minorHAnsi" w:hAnsiTheme="minorHAnsi" w:cs="Tahoma"/>
          <w:sz w:val="24"/>
          <w:szCs w:val="24"/>
        </w:rPr>
        <w:t xml:space="preserve">S consult. It is therefore expected that the resident follows </w:t>
      </w:r>
      <w:r w:rsidR="006A4513">
        <w:rPr>
          <w:rFonts w:asciiTheme="minorHAnsi" w:hAnsiTheme="minorHAnsi" w:cs="Tahoma"/>
          <w:sz w:val="24"/>
          <w:szCs w:val="24"/>
        </w:rPr>
        <w:t xml:space="preserve">a minimum of </w:t>
      </w:r>
      <w:r w:rsidR="00E9466F" w:rsidRPr="00E9466F">
        <w:rPr>
          <w:rFonts w:asciiTheme="minorHAnsi" w:hAnsiTheme="minorHAnsi" w:cs="Tahoma"/>
          <w:sz w:val="24"/>
          <w:szCs w:val="24"/>
        </w:rPr>
        <w:t xml:space="preserve">20 patients during their 4 weeks. Each day, a new therapeutic topic will be covered that is relevant to the patient case that day. </w:t>
      </w:r>
    </w:p>
    <w:p w:rsidR="00E9466F" w:rsidRPr="00E9466F" w:rsidRDefault="00E9466F" w:rsidP="00E9466F">
      <w:pPr>
        <w:pStyle w:val="tahoma"/>
        <w:rPr>
          <w:rFonts w:asciiTheme="minorHAnsi" w:hAnsiTheme="minorHAnsi" w:cs="Tahoma"/>
          <w:sz w:val="24"/>
          <w:szCs w:val="24"/>
        </w:rPr>
      </w:pPr>
    </w:p>
    <w:p w:rsidR="00E9466F" w:rsidRPr="00E9466F" w:rsidRDefault="006A4513" w:rsidP="00E9466F">
      <w:pPr>
        <w:pStyle w:val="tahoma"/>
        <w:rPr>
          <w:rFonts w:asciiTheme="minorHAnsi" w:hAnsiTheme="minorHAnsi" w:cs="Tahoma"/>
          <w:sz w:val="24"/>
          <w:szCs w:val="24"/>
        </w:rPr>
      </w:pPr>
      <w:r>
        <w:rPr>
          <w:rFonts w:asciiTheme="minorHAnsi" w:hAnsiTheme="minorHAnsi" w:cs="Tahoma"/>
          <w:sz w:val="24"/>
          <w:szCs w:val="24"/>
        </w:rPr>
        <w:t>T</w:t>
      </w:r>
      <w:r w:rsidRPr="00E9466F">
        <w:rPr>
          <w:rFonts w:asciiTheme="minorHAnsi" w:hAnsiTheme="minorHAnsi" w:cs="Tahoma"/>
          <w:sz w:val="24"/>
          <w:szCs w:val="24"/>
        </w:rPr>
        <w:t xml:space="preserve">his </w:t>
      </w:r>
      <w:r w:rsidR="00E9466F" w:rsidRPr="00E9466F">
        <w:rPr>
          <w:rFonts w:asciiTheme="minorHAnsi" w:hAnsiTheme="minorHAnsi" w:cs="Tahoma"/>
          <w:sz w:val="24"/>
          <w:szCs w:val="24"/>
        </w:rPr>
        <w:t xml:space="preserve">rotation will provide the resident with the opportunity to learn about the appropriate use of antimicrobials on various wards at </w:t>
      </w:r>
      <w:r w:rsidR="002703B6">
        <w:rPr>
          <w:rFonts w:asciiTheme="minorHAnsi" w:hAnsiTheme="minorHAnsi" w:cs="Tahoma"/>
          <w:sz w:val="24"/>
          <w:szCs w:val="24"/>
        </w:rPr>
        <w:t>CDH</w:t>
      </w:r>
      <w:r w:rsidR="00E9466F" w:rsidRPr="00E9466F">
        <w:rPr>
          <w:rFonts w:asciiTheme="minorHAnsi" w:hAnsiTheme="minorHAnsi" w:cs="Tahoma"/>
          <w:sz w:val="24"/>
          <w:szCs w:val="24"/>
        </w:rPr>
        <w:t xml:space="preserve">. With the goal of stewardship in mind, the resident will provide clinical patient care to selected patients who have a drug therapy problem related to optimization of antimicrobial therapy. The resident will work to identify and resolve the patient’s DTPs, make suggestions to </w:t>
      </w:r>
      <w:r>
        <w:rPr>
          <w:rFonts w:asciiTheme="minorHAnsi" w:hAnsiTheme="minorHAnsi" w:cs="Tahoma"/>
          <w:sz w:val="24"/>
          <w:szCs w:val="24"/>
        </w:rPr>
        <w:t>care providers</w:t>
      </w:r>
      <w:r w:rsidR="00E9466F" w:rsidRPr="00E9466F">
        <w:rPr>
          <w:rFonts w:asciiTheme="minorHAnsi" w:hAnsiTheme="minorHAnsi" w:cs="Tahoma"/>
          <w:sz w:val="24"/>
          <w:szCs w:val="24"/>
        </w:rPr>
        <w:t xml:space="preserve">, monitor therapy and provide education </w:t>
      </w:r>
      <w:r>
        <w:rPr>
          <w:rFonts w:asciiTheme="minorHAnsi" w:hAnsiTheme="minorHAnsi" w:cs="Tahoma"/>
          <w:sz w:val="24"/>
          <w:szCs w:val="24"/>
        </w:rPr>
        <w:t xml:space="preserve">as appropriate </w:t>
      </w:r>
      <w:r w:rsidR="00E9466F" w:rsidRPr="00E9466F">
        <w:rPr>
          <w:rFonts w:asciiTheme="minorHAnsi" w:hAnsiTheme="minorHAnsi" w:cs="Tahoma"/>
          <w:sz w:val="24"/>
          <w:szCs w:val="24"/>
        </w:rPr>
        <w:t xml:space="preserve">regarding the optimal use of antimicrobials. </w:t>
      </w:r>
      <w:r w:rsidR="00BA5830">
        <w:rPr>
          <w:rFonts w:asciiTheme="minorHAnsi" w:hAnsiTheme="minorHAnsi" w:cs="Tahoma"/>
          <w:sz w:val="24"/>
          <w:szCs w:val="24"/>
        </w:rPr>
        <w:t xml:space="preserve">The resident will attend the OPAT clinic </w:t>
      </w:r>
      <w:r w:rsidR="002703B6">
        <w:rPr>
          <w:rFonts w:asciiTheme="minorHAnsi" w:hAnsiTheme="minorHAnsi" w:cs="Tahoma"/>
          <w:sz w:val="24"/>
          <w:szCs w:val="24"/>
        </w:rPr>
        <w:t>weekly</w:t>
      </w:r>
      <w:r w:rsidR="00BA5830">
        <w:rPr>
          <w:rFonts w:asciiTheme="minorHAnsi" w:hAnsiTheme="minorHAnsi" w:cs="Tahoma"/>
          <w:sz w:val="24"/>
          <w:szCs w:val="24"/>
        </w:rPr>
        <w:t xml:space="preserve"> to optimize drug therapy for outpatients </w:t>
      </w:r>
      <w:proofErr w:type="gramStart"/>
      <w:r>
        <w:rPr>
          <w:rFonts w:asciiTheme="minorHAnsi" w:hAnsiTheme="minorHAnsi" w:cs="Tahoma"/>
          <w:sz w:val="24"/>
          <w:szCs w:val="24"/>
        </w:rPr>
        <w:t>which</w:t>
      </w:r>
      <w:proofErr w:type="gramEnd"/>
      <w:r>
        <w:rPr>
          <w:rFonts w:asciiTheme="minorHAnsi" w:hAnsiTheme="minorHAnsi" w:cs="Tahoma"/>
          <w:sz w:val="24"/>
          <w:szCs w:val="24"/>
        </w:rPr>
        <w:t xml:space="preserve"> are</w:t>
      </w:r>
      <w:r w:rsidR="00BA5830">
        <w:rPr>
          <w:rFonts w:asciiTheme="minorHAnsi" w:hAnsiTheme="minorHAnsi" w:cs="Tahoma"/>
          <w:sz w:val="24"/>
          <w:szCs w:val="24"/>
        </w:rPr>
        <w:t xml:space="preserve"> managed by emergency room</w:t>
      </w:r>
      <w:r w:rsidR="00AD0B53">
        <w:rPr>
          <w:rFonts w:asciiTheme="minorHAnsi" w:hAnsiTheme="minorHAnsi" w:cs="Tahoma"/>
          <w:sz w:val="24"/>
          <w:szCs w:val="24"/>
        </w:rPr>
        <w:t xml:space="preserve"> and infectious disease</w:t>
      </w:r>
      <w:r w:rsidR="00BA5830">
        <w:rPr>
          <w:rFonts w:asciiTheme="minorHAnsi" w:hAnsiTheme="minorHAnsi" w:cs="Tahoma"/>
          <w:sz w:val="24"/>
          <w:szCs w:val="24"/>
        </w:rPr>
        <w:t xml:space="preserve"> physicians. </w:t>
      </w:r>
      <w:r w:rsidR="00E9466F" w:rsidRPr="00E9466F">
        <w:rPr>
          <w:rFonts w:asciiTheme="minorHAnsi" w:hAnsiTheme="minorHAnsi" w:cs="Tahoma"/>
          <w:sz w:val="24"/>
          <w:szCs w:val="24"/>
        </w:rPr>
        <w:t>The resident will also spend time learning about the different modalities of providing A</w:t>
      </w:r>
      <w:r w:rsidR="00BA5830">
        <w:rPr>
          <w:rFonts w:asciiTheme="minorHAnsi" w:hAnsiTheme="minorHAnsi" w:cs="Tahoma"/>
          <w:sz w:val="24"/>
          <w:szCs w:val="24"/>
        </w:rPr>
        <w:t>M</w:t>
      </w:r>
      <w:r w:rsidR="00E9466F" w:rsidRPr="00E9466F">
        <w:rPr>
          <w:rFonts w:asciiTheme="minorHAnsi" w:hAnsiTheme="minorHAnsi" w:cs="Tahoma"/>
          <w:sz w:val="24"/>
          <w:szCs w:val="24"/>
        </w:rPr>
        <w:t>S services (audit and feedback, protocol development, education etc.) and about the different moving parts of the program (medical microbiology, laboratory medicine, infection prevention and control, ID, research etc.).</w:t>
      </w:r>
    </w:p>
    <w:p w:rsidR="00E9466F" w:rsidRPr="00E9466F" w:rsidRDefault="00E9466F" w:rsidP="00E9466F">
      <w:pPr>
        <w:pStyle w:val="tahoma"/>
        <w:rPr>
          <w:rFonts w:asciiTheme="minorHAnsi" w:hAnsiTheme="minorHAnsi" w:cs="Tahoma"/>
          <w:sz w:val="24"/>
          <w:szCs w:val="24"/>
        </w:rPr>
      </w:pPr>
    </w:p>
    <w:p w:rsidR="00533F78" w:rsidRPr="00E9466F" w:rsidRDefault="00533F78" w:rsidP="00485CBA">
      <w:pPr>
        <w:tabs>
          <w:tab w:val="left" w:pos="-1440"/>
        </w:tabs>
        <w:ind w:left="1080" w:hanging="1080"/>
        <w:rPr>
          <w:rFonts w:asciiTheme="minorHAnsi" w:hAnsiTheme="minorHAnsi" w:cs="Arial"/>
          <w:lang w:val="en-GB"/>
        </w:rPr>
      </w:pPr>
    </w:p>
    <w:p w:rsidR="00533F78" w:rsidRPr="00E9466F" w:rsidRDefault="00533F78" w:rsidP="00485CBA">
      <w:pPr>
        <w:tabs>
          <w:tab w:val="left" w:pos="-1440"/>
        </w:tabs>
        <w:ind w:left="1080" w:hanging="1080"/>
        <w:rPr>
          <w:rFonts w:asciiTheme="minorHAnsi" w:hAnsiTheme="minorHAnsi" w:cs="Arial"/>
          <w:lang w:val="en-GB"/>
        </w:rPr>
      </w:pPr>
    </w:p>
    <w:p w:rsidR="0058074A" w:rsidRDefault="0058074A">
      <w:pPr>
        <w:rPr>
          <w:rFonts w:asciiTheme="minorHAnsi" w:hAnsiTheme="minorHAnsi" w:cs="Arial"/>
          <w:b/>
          <w:lang w:val="en-GB"/>
        </w:rPr>
      </w:pPr>
      <w:r>
        <w:rPr>
          <w:rFonts w:asciiTheme="minorHAnsi" w:hAnsiTheme="minorHAnsi" w:cs="Arial"/>
          <w:b/>
          <w:lang w:val="en-GB"/>
        </w:rPr>
        <w:br w:type="page"/>
      </w:r>
    </w:p>
    <w:p w:rsidR="00533F78" w:rsidRPr="00E9466F" w:rsidRDefault="00485CBA" w:rsidP="00485CBA">
      <w:pPr>
        <w:tabs>
          <w:tab w:val="left" w:pos="-1440"/>
        </w:tabs>
        <w:ind w:left="1080" w:hanging="1080"/>
        <w:rPr>
          <w:rFonts w:asciiTheme="minorHAnsi" w:hAnsiTheme="minorHAnsi" w:cs="Arial"/>
          <w:b/>
          <w:lang w:val="en-GB"/>
        </w:rPr>
      </w:pPr>
      <w:r w:rsidRPr="00E9466F">
        <w:rPr>
          <w:rFonts w:asciiTheme="minorHAnsi" w:hAnsiTheme="minorHAnsi" w:cs="Arial"/>
          <w:b/>
          <w:lang w:val="en-GB"/>
        </w:rPr>
        <w:t>ROTATION GOALS AND OBJECTIVES</w:t>
      </w:r>
    </w:p>
    <w:p w:rsidR="00331B2D" w:rsidRPr="00E9466F" w:rsidRDefault="00331B2D" w:rsidP="00485CBA">
      <w:pPr>
        <w:tabs>
          <w:tab w:val="left" w:pos="-1440"/>
        </w:tabs>
        <w:ind w:left="1080" w:hanging="1080"/>
        <w:rPr>
          <w:rFonts w:asciiTheme="minorHAnsi" w:hAnsiTheme="minorHAnsi" w:cs="Arial"/>
          <w:lang w:val="en-GB"/>
        </w:rPr>
      </w:pPr>
    </w:p>
    <w:p w:rsidR="0058074A" w:rsidRPr="00F5469C" w:rsidRDefault="0058074A" w:rsidP="0058074A">
      <w:pPr>
        <w:spacing w:line="276" w:lineRule="auto"/>
        <w:rPr>
          <w:rFonts w:ascii="Calibri" w:eastAsia="Calibri" w:hAnsi="Calibri"/>
          <w:sz w:val="22"/>
          <w:szCs w:val="22"/>
          <w:lang w:val="en-CA"/>
        </w:rPr>
      </w:pPr>
      <w:r w:rsidRPr="00F5469C">
        <w:rPr>
          <w:rFonts w:ascii="Calibri" w:eastAsia="Calibri" w:hAnsi="Calibri"/>
          <w:sz w:val="22"/>
          <w:szCs w:val="22"/>
          <w:lang w:val="en-CA"/>
        </w:rPr>
        <w:t xml:space="preserve">The first goal and list of objectives and required activities are specific to this rotation.  Goals two to four and accompanying objectives are common to all direct patient care rotations and are based on the Canadian Pharmacy Residency Board (CPRB) accreditation standards.  </w:t>
      </w:r>
    </w:p>
    <w:p w:rsidR="0058074A" w:rsidRPr="00F5469C" w:rsidRDefault="0058074A" w:rsidP="0058074A">
      <w:pPr>
        <w:spacing w:line="276" w:lineRule="auto"/>
        <w:ind w:left="1440" w:hanging="1440"/>
        <w:rPr>
          <w:rFonts w:ascii="Calibri" w:eastAsia="Calibri" w:hAnsi="Calibri"/>
          <w:sz w:val="22"/>
          <w:szCs w:val="22"/>
          <w:lang w:val="en-CA"/>
        </w:rPr>
      </w:pPr>
    </w:p>
    <w:p w:rsidR="0058074A" w:rsidRPr="008059B0" w:rsidRDefault="0058074A" w:rsidP="0058074A">
      <w:pPr>
        <w:rPr>
          <w:rFonts w:asciiTheme="minorHAnsi" w:hAnsiTheme="minorHAnsi"/>
          <w:b/>
          <w:bCs/>
          <w:szCs w:val="22"/>
        </w:rPr>
      </w:pPr>
      <w:r w:rsidRPr="008059B0">
        <w:rPr>
          <w:rFonts w:asciiTheme="minorHAnsi" w:hAnsiTheme="minorHAnsi"/>
          <w:b/>
          <w:bCs/>
          <w:szCs w:val="22"/>
        </w:rPr>
        <w:t xml:space="preserve">Rotation-Specific Goal 1: </w:t>
      </w:r>
    </w:p>
    <w:p w:rsidR="00331B2D" w:rsidRPr="00E9466F" w:rsidRDefault="00331B2D" w:rsidP="00331B2D">
      <w:pPr>
        <w:rPr>
          <w:rFonts w:asciiTheme="minorHAnsi" w:hAnsiTheme="minorHAnsi" w:cs="Arial"/>
          <w:lang w:val="en-GB"/>
        </w:rPr>
      </w:pPr>
    </w:p>
    <w:p w:rsidR="00331B2D" w:rsidRPr="00E9466F" w:rsidRDefault="00331B2D" w:rsidP="0058074A">
      <w:pPr>
        <w:tabs>
          <w:tab w:val="left" w:pos="1080"/>
        </w:tabs>
        <w:rPr>
          <w:rFonts w:asciiTheme="minorHAnsi" w:hAnsiTheme="minorHAnsi" w:cs="Arial"/>
          <w:lang w:val="en-GB"/>
        </w:rPr>
      </w:pPr>
      <w:r w:rsidRPr="00E9466F">
        <w:rPr>
          <w:rFonts w:asciiTheme="minorHAnsi" w:hAnsiTheme="minorHAnsi" w:cs="Arial"/>
          <w:lang w:val="en-GB"/>
        </w:rPr>
        <w:t xml:space="preserve">Develop and apply knowledge and clinical skills specifically related to </w:t>
      </w:r>
      <w:r w:rsidR="00E9466F" w:rsidRPr="00E9466F">
        <w:rPr>
          <w:rFonts w:asciiTheme="minorHAnsi" w:hAnsiTheme="minorHAnsi" w:cs="Arial"/>
          <w:lang w:val="en-GB"/>
        </w:rPr>
        <w:t>Infectious Diseases and Antimicrobial Stewardship</w:t>
      </w:r>
    </w:p>
    <w:p w:rsidR="00331B2D" w:rsidRPr="00E9466F" w:rsidRDefault="00331B2D" w:rsidP="00331B2D">
      <w:pPr>
        <w:tabs>
          <w:tab w:val="left" w:pos="1080"/>
        </w:tabs>
        <w:ind w:left="1080" w:hanging="1080"/>
        <w:rPr>
          <w:rFonts w:asciiTheme="minorHAnsi" w:hAnsiTheme="minorHAnsi" w:cs="Arial"/>
          <w:b/>
          <w:highlight w:val="yellow"/>
          <w:lang w:val="en-GB"/>
        </w:rPr>
      </w:pPr>
    </w:p>
    <w:p w:rsidR="00AD0B53" w:rsidRPr="00E9466F" w:rsidRDefault="00AD0B53" w:rsidP="00AD0B53">
      <w:pPr>
        <w:rPr>
          <w:rFonts w:asciiTheme="minorHAnsi" w:hAnsiTheme="minorHAnsi" w:cs="Arial"/>
          <w:b/>
          <w:lang w:val="en-GB"/>
        </w:rPr>
      </w:pPr>
      <w:r w:rsidRPr="00E9466F">
        <w:rPr>
          <w:rFonts w:asciiTheme="minorHAnsi" w:hAnsiTheme="minorHAnsi" w:cs="Arial"/>
          <w:b/>
          <w:lang w:val="en-GB"/>
        </w:rPr>
        <w:t>Objectives:</w:t>
      </w:r>
    </w:p>
    <w:p w:rsidR="00AD0B53" w:rsidRPr="00E9466F" w:rsidRDefault="00AD0B53" w:rsidP="00AD0B53">
      <w:pPr>
        <w:tabs>
          <w:tab w:val="left" w:pos="-1440"/>
        </w:tabs>
        <w:rPr>
          <w:rFonts w:asciiTheme="minorHAnsi" w:hAnsiTheme="minorHAnsi" w:cs="Arial"/>
          <w:lang w:val="en-GB"/>
        </w:rPr>
      </w:pPr>
      <w:r w:rsidRPr="00E9466F">
        <w:rPr>
          <w:rFonts w:asciiTheme="minorHAnsi" w:hAnsiTheme="minorHAnsi" w:cs="Arial"/>
          <w:lang w:val="en-GB"/>
        </w:rPr>
        <w:t>The resident will:</w:t>
      </w:r>
    </w:p>
    <w:p w:rsidR="00E9466F" w:rsidRPr="007A0F5D" w:rsidRDefault="00E9466F" w:rsidP="007A0F5D">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t xml:space="preserve">Demonstrate an understanding of the role and purpose of Antimicrobial Stewardship and be able to list and describe various components of a successful and sustainable program. </w:t>
      </w:r>
    </w:p>
    <w:p w:rsidR="00E9466F" w:rsidRPr="007A0F5D" w:rsidRDefault="00E9466F" w:rsidP="007A0F5D">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t>Be able to differentiate A</w:t>
      </w:r>
      <w:r w:rsidR="00BA5830">
        <w:rPr>
          <w:rFonts w:asciiTheme="minorHAnsi" w:hAnsiTheme="minorHAnsi" w:cs="Tahoma"/>
          <w:sz w:val="24"/>
          <w:szCs w:val="24"/>
        </w:rPr>
        <w:t>M</w:t>
      </w:r>
      <w:r w:rsidRPr="00E9466F">
        <w:rPr>
          <w:rFonts w:asciiTheme="minorHAnsi" w:hAnsiTheme="minorHAnsi" w:cs="Tahoma"/>
          <w:sz w:val="24"/>
          <w:szCs w:val="24"/>
        </w:rPr>
        <w:t>S from ID.</w:t>
      </w:r>
    </w:p>
    <w:p w:rsidR="00E9466F" w:rsidRPr="007A0F5D" w:rsidRDefault="00E9466F" w:rsidP="007A0F5D">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t>Demonstrate proficiency in resolving common A</w:t>
      </w:r>
      <w:r w:rsidR="00BA5830">
        <w:rPr>
          <w:rFonts w:asciiTheme="minorHAnsi" w:hAnsiTheme="minorHAnsi" w:cs="Tahoma"/>
          <w:sz w:val="24"/>
          <w:szCs w:val="24"/>
        </w:rPr>
        <w:t>M</w:t>
      </w:r>
      <w:r w:rsidRPr="00E9466F">
        <w:rPr>
          <w:rFonts w:asciiTheme="minorHAnsi" w:hAnsiTheme="minorHAnsi" w:cs="Tahoma"/>
          <w:sz w:val="24"/>
          <w:szCs w:val="24"/>
        </w:rPr>
        <w:t>S-related DTPs, including</w:t>
      </w:r>
    </w:p>
    <w:p w:rsidR="00E9466F" w:rsidRPr="00E9466F" w:rsidRDefault="00E9466F" w:rsidP="00E9466F">
      <w:pPr>
        <w:pStyle w:val="tahoma"/>
        <w:numPr>
          <w:ilvl w:val="1"/>
          <w:numId w:val="30"/>
        </w:numPr>
        <w:rPr>
          <w:rFonts w:asciiTheme="minorHAnsi" w:hAnsiTheme="minorHAnsi" w:cs="Tahoma"/>
          <w:sz w:val="24"/>
          <w:szCs w:val="24"/>
        </w:rPr>
      </w:pPr>
      <w:r w:rsidRPr="00E9466F">
        <w:rPr>
          <w:rFonts w:asciiTheme="minorHAnsi" w:hAnsiTheme="minorHAnsi" w:cs="Tahoma"/>
          <w:sz w:val="24"/>
          <w:szCs w:val="24"/>
        </w:rPr>
        <w:t>IV to PO  switch</w:t>
      </w:r>
    </w:p>
    <w:p w:rsidR="00E9466F" w:rsidRPr="00E9466F" w:rsidRDefault="00E9466F" w:rsidP="00E9466F">
      <w:pPr>
        <w:pStyle w:val="tahoma"/>
        <w:numPr>
          <w:ilvl w:val="1"/>
          <w:numId w:val="30"/>
        </w:numPr>
        <w:rPr>
          <w:rFonts w:asciiTheme="minorHAnsi" w:hAnsiTheme="minorHAnsi" w:cs="Tahoma"/>
          <w:sz w:val="24"/>
          <w:szCs w:val="24"/>
        </w:rPr>
      </w:pPr>
      <w:r w:rsidRPr="00E9466F">
        <w:rPr>
          <w:rFonts w:asciiTheme="minorHAnsi" w:hAnsiTheme="minorHAnsi" w:cs="Tahoma"/>
          <w:sz w:val="24"/>
          <w:szCs w:val="24"/>
        </w:rPr>
        <w:t>De-escalation of broad spectrum antibiotics</w:t>
      </w:r>
    </w:p>
    <w:p w:rsidR="00E9466F" w:rsidRPr="00E9466F" w:rsidRDefault="00E9466F" w:rsidP="00E9466F">
      <w:pPr>
        <w:pStyle w:val="tahoma"/>
        <w:numPr>
          <w:ilvl w:val="1"/>
          <w:numId w:val="30"/>
        </w:numPr>
        <w:rPr>
          <w:rFonts w:asciiTheme="minorHAnsi" w:hAnsiTheme="minorHAnsi" w:cs="Tahoma"/>
          <w:sz w:val="24"/>
          <w:szCs w:val="24"/>
        </w:rPr>
      </w:pPr>
      <w:r w:rsidRPr="00E9466F">
        <w:rPr>
          <w:rFonts w:asciiTheme="minorHAnsi" w:hAnsiTheme="minorHAnsi" w:cs="Tahoma"/>
          <w:sz w:val="24"/>
          <w:szCs w:val="24"/>
        </w:rPr>
        <w:t>Determining start and stop dates</w:t>
      </w:r>
    </w:p>
    <w:p w:rsidR="00E9466F" w:rsidRPr="00E9466F" w:rsidRDefault="00E9466F" w:rsidP="00E9466F">
      <w:pPr>
        <w:pStyle w:val="tahoma"/>
        <w:numPr>
          <w:ilvl w:val="1"/>
          <w:numId w:val="30"/>
        </w:numPr>
        <w:rPr>
          <w:rFonts w:asciiTheme="minorHAnsi" w:hAnsiTheme="minorHAnsi" w:cs="Tahoma"/>
          <w:sz w:val="24"/>
          <w:szCs w:val="24"/>
        </w:rPr>
      </w:pPr>
      <w:r w:rsidRPr="00E9466F">
        <w:rPr>
          <w:rFonts w:asciiTheme="minorHAnsi" w:hAnsiTheme="minorHAnsi" w:cs="Tahoma"/>
          <w:sz w:val="24"/>
          <w:szCs w:val="24"/>
        </w:rPr>
        <w:t>Monitoring for efficacy and safety</w:t>
      </w:r>
    </w:p>
    <w:p w:rsidR="00E9466F" w:rsidRPr="007A0F5D" w:rsidRDefault="00E9466F" w:rsidP="00E9466F">
      <w:pPr>
        <w:pStyle w:val="tahoma"/>
        <w:numPr>
          <w:ilvl w:val="1"/>
          <w:numId w:val="30"/>
        </w:numPr>
        <w:rPr>
          <w:rFonts w:asciiTheme="minorHAnsi" w:hAnsiTheme="minorHAnsi" w:cs="Tahoma"/>
          <w:sz w:val="24"/>
          <w:szCs w:val="24"/>
        </w:rPr>
      </w:pPr>
      <w:r w:rsidRPr="00E9466F">
        <w:rPr>
          <w:rFonts w:asciiTheme="minorHAnsi" w:hAnsiTheme="minorHAnsi" w:cs="Tahoma"/>
          <w:sz w:val="24"/>
          <w:szCs w:val="24"/>
        </w:rPr>
        <w:t>Cost containment</w:t>
      </w:r>
    </w:p>
    <w:p w:rsidR="00E9466F" w:rsidRPr="00E9466F" w:rsidRDefault="00E9466F" w:rsidP="00E9466F">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t>Demonstrate a basic knowledge of the metrics used for evaluating antimicrobial management and stewardship programs and be able to list the pros/cons and barriers to each.</w:t>
      </w:r>
    </w:p>
    <w:p w:rsidR="00E9466F" w:rsidRPr="00E9466F" w:rsidRDefault="00E9466F" w:rsidP="00E9466F">
      <w:pPr>
        <w:pStyle w:val="tahoma"/>
        <w:ind w:left="720"/>
        <w:rPr>
          <w:rFonts w:asciiTheme="minorHAnsi" w:hAnsiTheme="minorHAnsi" w:cs="Tahoma"/>
          <w:sz w:val="24"/>
          <w:szCs w:val="24"/>
        </w:rPr>
      </w:pPr>
    </w:p>
    <w:p w:rsidR="00E9466F" w:rsidRDefault="00E9466F" w:rsidP="00E9466F">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t>Be familiar with A</w:t>
      </w:r>
      <w:r w:rsidR="00BA5830">
        <w:rPr>
          <w:rFonts w:asciiTheme="minorHAnsi" w:hAnsiTheme="minorHAnsi" w:cs="Tahoma"/>
          <w:sz w:val="24"/>
          <w:szCs w:val="24"/>
        </w:rPr>
        <w:t>M</w:t>
      </w:r>
      <w:r w:rsidRPr="00E9466F">
        <w:rPr>
          <w:rFonts w:asciiTheme="minorHAnsi" w:hAnsiTheme="minorHAnsi" w:cs="Tahoma"/>
          <w:sz w:val="24"/>
          <w:szCs w:val="24"/>
        </w:rPr>
        <w:t>S-related resources available.</w:t>
      </w:r>
    </w:p>
    <w:p w:rsidR="00356151" w:rsidRDefault="00356151" w:rsidP="002703B6">
      <w:pPr>
        <w:pStyle w:val="ListParagraph"/>
        <w:rPr>
          <w:rFonts w:asciiTheme="minorHAnsi" w:hAnsiTheme="minorHAnsi" w:cs="Tahoma"/>
        </w:rPr>
      </w:pPr>
    </w:p>
    <w:p w:rsidR="00356151" w:rsidRDefault="00356151" w:rsidP="002703B6">
      <w:pPr>
        <w:pStyle w:val="tahoma"/>
        <w:numPr>
          <w:ilvl w:val="0"/>
          <w:numId w:val="30"/>
        </w:numPr>
        <w:rPr>
          <w:rFonts w:asciiTheme="minorHAnsi" w:hAnsiTheme="minorHAnsi" w:cs="Tahoma"/>
          <w:sz w:val="24"/>
          <w:szCs w:val="24"/>
        </w:rPr>
      </w:pPr>
      <w:r>
        <w:rPr>
          <w:rFonts w:asciiTheme="minorHAnsi" w:hAnsiTheme="minorHAnsi" w:cs="Tahoma"/>
          <w:sz w:val="24"/>
          <w:szCs w:val="24"/>
        </w:rPr>
        <w:t>Identify patients that would benefit from an Infectious Disease consult</w:t>
      </w:r>
      <w:r w:rsidR="006E43D4">
        <w:rPr>
          <w:rFonts w:asciiTheme="minorHAnsi" w:hAnsiTheme="minorHAnsi" w:cs="Tahoma"/>
          <w:sz w:val="24"/>
          <w:szCs w:val="24"/>
        </w:rPr>
        <w:t xml:space="preserve"> and </w:t>
      </w:r>
      <w:r w:rsidR="002703B6">
        <w:rPr>
          <w:rFonts w:asciiTheme="minorHAnsi" w:hAnsiTheme="minorHAnsi" w:cs="Tahoma"/>
          <w:sz w:val="24"/>
          <w:szCs w:val="24"/>
        </w:rPr>
        <w:t>liaise</w:t>
      </w:r>
      <w:r w:rsidR="006E43D4">
        <w:rPr>
          <w:rFonts w:asciiTheme="minorHAnsi" w:hAnsiTheme="minorHAnsi" w:cs="Tahoma"/>
          <w:sz w:val="24"/>
          <w:szCs w:val="24"/>
        </w:rPr>
        <w:t xml:space="preserve"> with the Infectious Disease physician as appropriate.</w:t>
      </w:r>
    </w:p>
    <w:p w:rsidR="006E43D4" w:rsidRDefault="006E43D4" w:rsidP="002703B6">
      <w:pPr>
        <w:pStyle w:val="ListParagraph"/>
        <w:rPr>
          <w:rFonts w:asciiTheme="minorHAnsi" w:hAnsiTheme="minorHAnsi" w:cs="Tahoma"/>
        </w:rPr>
      </w:pPr>
    </w:p>
    <w:p w:rsidR="00E9466F" w:rsidRPr="0058074A" w:rsidRDefault="006E43D4" w:rsidP="00E9466F">
      <w:pPr>
        <w:pStyle w:val="tahoma"/>
        <w:numPr>
          <w:ilvl w:val="0"/>
          <w:numId w:val="30"/>
        </w:numPr>
        <w:rPr>
          <w:rFonts w:asciiTheme="minorHAnsi" w:hAnsiTheme="minorHAnsi" w:cs="Tahoma"/>
          <w:sz w:val="24"/>
          <w:szCs w:val="24"/>
        </w:rPr>
      </w:pPr>
      <w:r>
        <w:rPr>
          <w:rFonts w:asciiTheme="minorHAnsi" w:hAnsiTheme="minorHAnsi" w:cs="Tahoma"/>
          <w:sz w:val="24"/>
          <w:szCs w:val="24"/>
        </w:rPr>
        <w:t>Review culture results with the microbiologist on call if required</w:t>
      </w:r>
    </w:p>
    <w:p w:rsidR="00E9466F" w:rsidRPr="00E9466F" w:rsidRDefault="00E9466F" w:rsidP="00E9466F">
      <w:pPr>
        <w:pStyle w:val="tahoma"/>
        <w:rPr>
          <w:rFonts w:asciiTheme="minorHAnsi" w:hAnsiTheme="minorHAnsi" w:cs="Tahoma"/>
          <w:sz w:val="24"/>
          <w:szCs w:val="24"/>
          <w:u w:val="single"/>
        </w:rPr>
      </w:pPr>
    </w:p>
    <w:p w:rsidR="00E9466F" w:rsidRPr="00E9466F" w:rsidRDefault="00E9466F" w:rsidP="00AD0B53">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t>Demonstrate the required degree of drug and disease knowledge in the following areas, as opportunity arises (usually ~10 ID topics will be covered):</w:t>
      </w:r>
    </w:p>
    <w:p w:rsidR="00E9466F" w:rsidRPr="00E9466F" w:rsidRDefault="00E9466F" w:rsidP="00E9466F">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Diseases: pneumonia, endocarditis, meningitis, septic joint infections, SSTI, intra-abdominal infection, UTI/pyelonephritis, infections in the immunocompromised host, clostridium difficile infections, osteomyelitis, blood stream infections</w:t>
      </w:r>
    </w:p>
    <w:p w:rsidR="00E9466F" w:rsidRPr="00E9466F" w:rsidRDefault="00E9466F" w:rsidP="00E9466F">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Pathogenic organisms: describe common infectious agents in terms of epidemiology, pathogenesis and antimicrobial susceptibility/resistance</w:t>
      </w:r>
    </w:p>
    <w:p w:rsidR="00E9466F" w:rsidRPr="00E9466F" w:rsidRDefault="00E9466F" w:rsidP="00E9466F">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 xml:space="preserve">Drugs: </w:t>
      </w:r>
      <w:r w:rsidR="006A4513">
        <w:rPr>
          <w:rFonts w:asciiTheme="minorHAnsi" w:hAnsiTheme="minorHAnsi" w:cs="Tahoma"/>
          <w:sz w:val="24"/>
          <w:szCs w:val="24"/>
        </w:rPr>
        <w:t>resident is</w:t>
      </w:r>
      <w:r w:rsidRPr="00E9466F">
        <w:rPr>
          <w:rFonts w:asciiTheme="minorHAnsi" w:hAnsiTheme="minorHAnsi" w:cs="Tahoma"/>
          <w:sz w:val="24"/>
          <w:szCs w:val="24"/>
        </w:rPr>
        <w:t xml:space="preserve"> expected to have familiarity with commonly used antimicrobials. Newer and less commonly used agents and multidrug therapeutic strategies may be discussed during the rotation.</w:t>
      </w:r>
    </w:p>
    <w:p w:rsidR="00E9466F" w:rsidRPr="00E9466F" w:rsidRDefault="00E9466F" w:rsidP="00E9466F">
      <w:pPr>
        <w:pStyle w:val="tahoma"/>
        <w:rPr>
          <w:rFonts w:asciiTheme="minorHAnsi" w:hAnsiTheme="minorHAnsi" w:cs="Tahoma"/>
          <w:sz w:val="24"/>
          <w:szCs w:val="24"/>
        </w:rPr>
      </w:pPr>
    </w:p>
    <w:p w:rsidR="00E9466F" w:rsidRPr="00E9466F" w:rsidRDefault="00E9466F" w:rsidP="00E9466F">
      <w:pPr>
        <w:pStyle w:val="tahoma"/>
        <w:rPr>
          <w:rFonts w:asciiTheme="minorHAnsi" w:hAnsiTheme="minorHAnsi" w:cs="Tahoma"/>
          <w:sz w:val="24"/>
          <w:szCs w:val="24"/>
        </w:rPr>
      </w:pPr>
      <w:r w:rsidRPr="00E9466F">
        <w:rPr>
          <w:rFonts w:asciiTheme="minorHAnsi" w:hAnsiTheme="minorHAnsi" w:cs="Tahoma"/>
          <w:sz w:val="24"/>
          <w:szCs w:val="24"/>
        </w:rPr>
        <w:t xml:space="preserve">**Please note that </w:t>
      </w:r>
      <w:r w:rsidRPr="00E9466F">
        <w:rPr>
          <w:rFonts w:asciiTheme="minorHAnsi" w:hAnsiTheme="minorHAnsi" w:cs="Tahoma"/>
          <w:bCs/>
          <w:sz w:val="24"/>
          <w:szCs w:val="24"/>
        </w:rPr>
        <w:t>scheduled therapeutic discussions on select topics mentioned above will be confirmed at the start of the rotation and other items may be discussed informally according to the resident’s area(s) of interest/need for learning and the type of patients who are seen during the rotation. These topics will generally be preceded by assigned readings.</w:t>
      </w:r>
    </w:p>
    <w:p w:rsidR="00E9466F" w:rsidRPr="00E9466F" w:rsidRDefault="00E9466F" w:rsidP="00E9466F">
      <w:pPr>
        <w:pStyle w:val="tahoma"/>
        <w:rPr>
          <w:rFonts w:asciiTheme="minorHAnsi" w:hAnsiTheme="minorHAnsi" w:cs="Tahoma"/>
          <w:sz w:val="24"/>
          <w:szCs w:val="24"/>
        </w:rPr>
      </w:pPr>
    </w:p>
    <w:p w:rsidR="00E9466F" w:rsidRPr="00E9466F" w:rsidRDefault="00E9466F" w:rsidP="00AD0B53">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t>Demonstrate understanding of the following patient-related non-therapeutic knowledge as it pertains to the patients encountered in the rotation:</w:t>
      </w:r>
    </w:p>
    <w:p w:rsidR="00E9466F" w:rsidRPr="00E9466F" w:rsidRDefault="00E9466F" w:rsidP="00E9466F">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ethical issues (e.g. treatment of infections in palliative patients)</w:t>
      </w:r>
    </w:p>
    <w:p w:rsidR="00E9466F" w:rsidRPr="00E9466F" w:rsidRDefault="00E9466F" w:rsidP="00E9466F">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cultural issues (e.g. implications of vaccine refusal)</w:t>
      </w:r>
    </w:p>
    <w:p w:rsidR="00E9466F" w:rsidRPr="00E9466F" w:rsidRDefault="00E9466F" w:rsidP="00E9466F">
      <w:pPr>
        <w:pStyle w:val="tahoma"/>
        <w:numPr>
          <w:ilvl w:val="1"/>
          <w:numId w:val="32"/>
        </w:numPr>
        <w:rPr>
          <w:rFonts w:asciiTheme="minorHAnsi" w:hAnsiTheme="minorHAnsi" w:cs="Tahoma"/>
          <w:sz w:val="24"/>
          <w:szCs w:val="24"/>
        </w:rPr>
      </w:pPr>
      <w:proofErr w:type="gramStart"/>
      <w:r w:rsidRPr="00E9466F">
        <w:rPr>
          <w:rFonts w:asciiTheme="minorHAnsi" w:hAnsiTheme="minorHAnsi" w:cs="Tahoma"/>
          <w:sz w:val="24"/>
          <w:szCs w:val="24"/>
        </w:rPr>
        <w:t>socioeconomic</w:t>
      </w:r>
      <w:proofErr w:type="gramEnd"/>
      <w:r w:rsidRPr="00E9466F">
        <w:rPr>
          <w:rFonts w:asciiTheme="minorHAnsi" w:hAnsiTheme="minorHAnsi" w:cs="Tahoma"/>
          <w:sz w:val="24"/>
          <w:szCs w:val="24"/>
        </w:rPr>
        <w:t xml:space="preserve"> issues (e.g. risk factors for certain pathogens </w:t>
      </w:r>
      <w:proofErr w:type="spellStart"/>
      <w:r w:rsidRPr="00E9466F">
        <w:rPr>
          <w:rFonts w:asciiTheme="minorHAnsi" w:hAnsiTheme="minorHAnsi" w:cs="Tahoma"/>
          <w:sz w:val="24"/>
          <w:szCs w:val="24"/>
        </w:rPr>
        <w:t>eg</w:t>
      </w:r>
      <w:proofErr w:type="spellEnd"/>
      <w:r w:rsidRPr="00E9466F">
        <w:rPr>
          <w:rFonts w:asciiTheme="minorHAnsi" w:hAnsiTheme="minorHAnsi" w:cs="Tahoma"/>
          <w:sz w:val="24"/>
          <w:szCs w:val="24"/>
        </w:rPr>
        <w:t>. CA-MRSA, HIV)</w:t>
      </w:r>
    </w:p>
    <w:p w:rsidR="00E9466F" w:rsidRPr="00E9466F" w:rsidRDefault="00E9466F" w:rsidP="00E9466F">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other: (e.g. infection prevention and public health related issues, microbiologic antimicrobial consumption surveillance)</w:t>
      </w:r>
    </w:p>
    <w:p w:rsidR="00E9466F" w:rsidRPr="00E9466F" w:rsidRDefault="00E9466F" w:rsidP="00E9466F">
      <w:pPr>
        <w:pStyle w:val="tahoma"/>
        <w:ind w:left="1440"/>
        <w:rPr>
          <w:rFonts w:asciiTheme="minorHAnsi" w:hAnsiTheme="minorHAnsi" w:cs="Tahoma"/>
          <w:sz w:val="24"/>
          <w:szCs w:val="24"/>
        </w:rPr>
      </w:pPr>
    </w:p>
    <w:p w:rsidR="00E9466F" w:rsidRPr="00E9466F" w:rsidRDefault="00E9466F" w:rsidP="00AD0B53">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t>Provide accurate and relevant drug information to other health-care members in a timely manner, if available.</w:t>
      </w:r>
    </w:p>
    <w:p w:rsidR="00331B2D" w:rsidRPr="00E9466F" w:rsidRDefault="00331B2D" w:rsidP="00331B2D">
      <w:pPr>
        <w:tabs>
          <w:tab w:val="left" w:pos="1080"/>
        </w:tabs>
        <w:ind w:left="1080" w:hanging="1080"/>
        <w:rPr>
          <w:rFonts w:asciiTheme="minorHAnsi" w:hAnsiTheme="minorHAnsi" w:cs="Arial"/>
          <w:b/>
        </w:rPr>
      </w:pPr>
    </w:p>
    <w:p w:rsidR="00331B2D" w:rsidRPr="00E9466F" w:rsidRDefault="00331B2D" w:rsidP="00331B2D">
      <w:pPr>
        <w:tabs>
          <w:tab w:val="left" w:pos="1080"/>
        </w:tabs>
        <w:ind w:left="1080" w:hanging="1080"/>
        <w:rPr>
          <w:rFonts w:asciiTheme="minorHAnsi" w:hAnsiTheme="minorHAnsi" w:cs="Arial"/>
          <w:b/>
        </w:rPr>
      </w:pPr>
    </w:p>
    <w:p w:rsidR="00331B2D" w:rsidRPr="00E9466F" w:rsidRDefault="00331B2D" w:rsidP="00331B2D">
      <w:pPr>
        <w:rPr>
          <w:rFonts w:asciiTheme="minorHAnsi" w:hAnsiTheme="minorHAnsi" w:cs="Arial"/>
          <w:b/>
          <w:lang w:val="en-GB"/>
        </w:rPr>
      </w:pPr>
      <w:r w:rsidRPr="00E9466F">
        <w:rPr>
          <w:rFonts w:asciiTheme="minorHAnsi" w:hAnsiTheme="minorHAnsi" w:cs="Arial"/>
          <w:b/>
          <w:lang w:val="en-GB"/>
        </w:rPr>
        <w:t xml:space="preserve">REQUIRED ACTIVITIES </w:t>
      </w:r>
    </w:p>
    <w:p w:rsidR="00E9466F" w:rsidRPr="00E9466F" w:rsidRDefault="00E9466F" w:rsidP="00E9466F">
      <w:pPr>
        <w:pStyle w:val="tahoma"/>
        <w:rPr>
          <w:rFonts w:asciiTheme="minorHAnsi" w:hAnsiTheme="minorHAnsi" w:cs="Tahoma"/>
          <w:sz w:val="20"/>
        </w:rPr>
      </w:pPr>
    </w:p>
    <w:p w:rsidR="00E9466F" w:rsidRPr="00E9466F" w:rsidRDefault="00E9466F" w:rsidP="00E9466F">
      <w:pPr>
        <w:pStyle w:val="tahoma"/>
        <w:rPr>
          <w:rFonts w:asciiTheme="minorHAnsi" w:hAnsiTheme="minorHAnsi" w:cs="Tahoma"/>
          <w:sz w:val="24"/>
          <w:szCs w:val="24"/>
        </w:rPr>
      </w:pPr>
      <w:r w:rsidRPr="00E9466F">
        <w:rPr>
          <w:rFonts w:asciiTheme="minorHAnsi" w:hAnsiTheme="minorHAnsi" w:cs="Tahoma"/>
          <w:sz w:val="24"/>
          <w:szCs w:val="24"/>
        </w:rPr>
        <w:t>A calendar of activities will be provided on the first day of the rotation, and will include:</w:t>
      </w:r>
    </w:p>
    <w:p w:rsidR="00E9466F" w:rsidRPr="00E9466F" w:rsidRDefault="00E9466F" w:rsidP="00E9466F">
      <w:pPr>
        <w:pStyle w:val="tahoma"/>
        <w:rPr>
          <w:rFonts w:asciiTheme="minorHAnsi" w:hAnsiTheme="minorHAnsi" w:cs="Tahoma"/>
          <w:sz w:val="24"/>
          <w:szCs w:val="24"/>
        </w:rPr>
      </w:pPr>
    </w:p>
    <w:p w:rsidR="00E9466F" w:rsidRPr="00E9466F" w:rsidRDefault="00E9466F" w:rsidP="00E9466F">
      <w:pPr>
        <w:pStyle w:val="tahoma"/>
        <w:numPr>
          <w:ilvl w:val="0"/>
          <w:numId w:val="33"/>
        </w:numPr>
        <w:rPr>
          <w:rFonts w:asciiTheme="minorHAnsi" w:hAnsiTheme="minorHAnsi" w:cs="Tahoma"/>
          <w:sz w:val="24"/>
          <w:szCs w:val="24"/>
        </w:rPr>
      </w:pPr>
      <w:r w:rsidRPr="00E9466F">
        <w:rPr>
          <w:rFonts w:asciiTheme="minorHAnsi" w:hAnsiTheme="minorHAnsi" w:cs="Tahoma"/>
          <w:sz w:val="24"/>
          <w:szCs w:val="24"/>
        </w:rPr>
        <w:t>Meeting with the rotation preceptor on the morning of the first day to review the rotation objectives/activities and calendar</w:t>
      </w:r>
    </w:p>
    <w:p w:rsidR="006A4513" w:rsidRDefault="00E9466F" w:rsidP="006A4513">
      <w:pPr>
        <w:pStyle w:val="tahoma"/>
        <w:numPr>
          <w:ilvl w:val="0"/>
          <w:numId w:val="33"/>
        </w:numPr>
        <w:rPr>
          <w:rFonts w:asciiTheme="minorHAnsi" w:hAnsiTheme="minorHAnsi" w:cs="Tahoma"/>
          <w:sz w:val="24"/>
          <w:szCs w:val="24"/>
        </w:rPr>
      </w:pPr>
      <w:r w:rsidRPr="006A4513">
        <w:rPr>
          <w:rFonts w:asciiTheme="minorHAnsi" w:hAnsiTheme="minorHAnsi" w:cs="Tahoma"/>
          <w:sz w:val="24"/>
          <w:szCs w:val="24"/>
        </w:rPr>
        <w:t xml:space="preserve">A one day orientation in the microbiology lab </w:t>
      </w:r>
    </w:p>
    <w:p w:rsidR="002703B6" w:rsidRDefault="006A4513" w:rsidP="006A4513">
      <w:pPr>
        <w:pStyle w:val="tahoma"/>
        <w:numPr>
          <w:ilvl w:val="0"/>
          <w:numId w:val="33"/>
        </w:numPr>
        <w:rPr>
          <w:rFonts w:asciiTheme="minorHAnsi" w:hAnsiTheme="minorHAnsi" w:cs="Tahoma"/>
          <w:sz w:val="24"/>
          <w:szCs w:val="24"/>
        </w:rPr>
      </w:pPr>
      <w:r>
        <w:rPr>
          <w:rFonts w:asciiTheme="minorHAnsi" w:hAnsiTheme="minorHAnsi" w:cs="Tahoma"/>
          <w:sz w:val="24"/>
          <w:szCs w:val="24"/>
        </w:rPr>
        <w:t>½ day spent with the IV pharmacist and technician with review of the dispensing and monitoring processes for home IV patients</w:t>
      </w:r>
    </w:p>
    <w:p w:rsidR="006A4513" w:rsidRPr="006A4513" w:rsidRDefault="002703B6" w:rsidP="006A4513">
      <w:pPr>
        <w:pStyle w:val="tahoma"/>
        <w:numPr>
          <w:ilvl w:val="0"/>
          <w:numId w:val="33"/>
        </w:numPr>
        <w:rPr>
          <w:rFonts w:asciiTheme="minorHAnsi" w:hAnsiTheme="minorHAnsi" w:cs="Tahoma"/>
          <w:sz w:val="24"/>
          <w:szCs w:val="24"/>
        </w:rPr>
      </w:pPr>
      <w:r>
        <w:rPr>
          <w:rFonts w:asciiTheme="minorHAnsi" w:hAnsiTheme="minorHAnsi" w:cs="Tahoma"/>
          <w:sz w:val="24"/>
          <w:szCs w:val="24"/>
        </w:rPr>
        <w:t>Weekly</w:t>
      </w:r>
      <w:r w:rsidR="006A4513">
        <w:rPr>
          <w:rFonts w:asciiTheme="minorHAnsi" w:hAnsiTheme="minorHAnsi" w:cs="Tahoma"/>
          <w:sz w:val="24"/>
          <w:szCs w:val="24"/>
        </w:rPr>
        <w:t xml:space="preserve"> attendance </w:t>
      </w:r>
      <w:r>
        <w:rPr>
          <w:rFonts w:asciiTheme="minorHAnsi" w:hAnsiTheme="minorHAnsi" w:cs="Tahoma"/>
          <w:sz w:val="24"/>
          <w:szCs w:val="24"/>
        </w:rPr>
        <w:t xml:space="preserve">at </w:t>
      </w:r>
      <w:r w:rsidR="006A4513">
        <w:rPr>
          <w:rFonts w:asciiTheme="minorHAnsi" w:hAnsiTheme="minorHAnsi" w:cs="Tahoma"/>
          <w:sz w:val="24"/>
          <w:szCs w:val="24"/>
        </w:rPr>
        <w:t>the OPAT clinic</w:t>
      </w:r>
    </w:p>
    <w:p w:rsidR="00E9466F" w:rsidRPr="00E9466F" w:rsidRDefault="00E9466F" w:rsidP="00E9466F">
      <w:pPr>
        <w:pStyle w:val="tahoma"/>
        <w:numPr>
          <w:ilvl w:val="0"/>
          <w:numId w:val="33"/>
        </w:numPr>
        <w:rPr>
          <w:rFonts w:asciiTheme="minorHAnsi" w:hAnsiTheme="minorHAnsi" w:cs="Tahoma"/>
          <w:sz w:val="24"/>
          <w:szCs w:val="24"/>
        </w:rPr>
      </w:pPr>
      <w:r w:rsidRPr="00E9466F">
        <w:rPr>
          <w:rFonts w:asciiTheme="minorHAnsi" w:hAnsiTheme="minorHAnsi" w:cs="Tahoma"/>
          <w:sz w:val="24"/>
          <w:szCs w:val="24"/>
        </w:rPr>
        <w:t>Daily meeting with preceptor to review patients and care plans</w:t>
      </w:r>
    </w:p>
    <w:p w:rsidR="00E9466F" w:rsidRPr="00E9466F" w:rsidRDefault="00E9466F" w:rsidP="00E9466F">
      <w:pPr>
        <w:pStyle w:val="tahoma"/>
        <w:numPr>
          <w:ilvl w:val="0"/>
          <w:numId w:val="33"/>
        </w:numPr>
        <w:rPr>
          <w:rFonts w:asciiTheme="minorHAnsi" w:hAnsiTheme="minorHAnsi" w:cs="Tahoma"/>
          <w:sz w:val="24"/>
          <w:szCs w:val="24"/>
        </w:rPr>
      </w:pPr>
      <w:r w:rsidRPr="00E9466F">
        <w:rPr>
          <w:rFonts w:asciiTheme="minorHAnsi" w:hAnsiTheme="minorHAnsi" w:cs="Tahoma"/>
          <w:sz w:val="24"/>
          <w:szCs w:val="24"/>
        </w:rPr>
        <w:t>Daily meeting with preceptor to review chosen topic for discussion (usually relevant to patient cases)</w:t>
      </w:r>
    </w:p>
    <w:p w:rsidR="00E9466F" w:rsidRDefault="00E9466F" w:rsidP="00E9466F">
      <w:pPr>
        <w:pStyle w:val="tahoma"/>
        <w:numPr>
          <w:ilvl w:val="0"/>
          <w:numId w:val="33"/>
        </w:numPr>
        <w:rPr>
          <w:rFonts w:asciiTheme="minorHAnsi" w:hAnsiTheme="minorHAnsi" w:cs="Tahoma"/>
          <w:sz w:val="24"/>
          <w:szCs w:val="24"/>
        </w:rPr>
      </w:pPr>
      <w:r w:rsidRPr="00E9466F">
        <w:rPr>
          <w:rFonts w:asciiTheme="minorHAnsi" w:hAnsiTheme="minorHAnsi" w:cs="Tahoma"/>
          <w:sz w:val="24"/>
          <w:szCs w:val="24"/>
        </w:rPr>
        <w:t>Other activities as agreed upon by preceptor and student (e.g. metrics, patient quality and safety, A</w:t>
      </w:r>
      <w:r w:rsidR="00356151">
        <w:rPr>
          <w:rFonts w:asciiTheme="minorHAnsi" w:hAnsiTheme="minorHAnsi" w:cs="Tahoma"/>
          <w:sz w:val="24"/>
          <w:szCs w:val="24"/>
        </w:rPr>
        <w:t>M</w:t>
      </w:r>
      <w:r w:rsidRPr="00E9466F">
        <w:rPr>
          <w:rFonts w:asciiTheme="minorHAnsi" w:hAnsiTheme="minorHAnsi" w:cs="Tahoma"/>
          <w:sz w:val="24"/>
          <w:szCs w:val="24"/>
        </w:rPr>
        <w:t>S meetings/seminars etc.)</w:t>
      </w:r>
    </w:p>
    <w:p w:rsidR="00356151" w:rsidRPr="00E9466F" w:rsidRDefault="00356151" w:rsidP="00E9466F">
      <w:pPr>
        <w:pStyle w:val="tahoma"/>
        <w:numPr>
          <w:ilvl w:val="0"/>
          <w:numId w:val="33"/>
        </w:numPr>
        <w:rPr>
          <w:rFonts w:asciiTheme="minorHAnsi" w:hAnsiTheme="minorHAnsi" w:cs="Tahoma"/>
          <w:sz w:val="24"/>
          <w:szCs w:val="24"/>
        </w:rPr>
      </w:pPr>
      <w:r>
        <w:rPr>
          <w:rFonts w:asciiTheme="minorHAnsi" w:hAnsiTheme="minorHAnsi" w:cs="Tahoma"/>
          <w:sz w:val="24"/>
          <w:szCs w:val="24"/>
        </w:rPr>
        <w:t xml:space="preserve">Present a patient case or lead a journal club for pharmacists at </w:t>
      </w:r>
      <w:r w:rsidR="002703B6">
        <w:rPr>
          <w:rFonts w:asciiTheme="minorHAnsi" w:hAnsiTheme="minorHAnsi" w:cs="Tahoma"/>
          <w:sz w:val="24"/>
          <w:szCs w:val="24"/>
        </w:rPr>
        <w:t>CDH</w:t>
      </w:r>
    </w:p>
    <w:p w:rsidR="00331B2D" w:rsidRPr="00E9466F" w:rsidRDefault="00331B2D" w:rsidP="00331B2D">
      <w:pPr>
        <w:rPr>
          <w:rFonts w:asciiTheme="minorHAnsi" w:hAnsiTheme="minorHAnsi" w:cs="Arial"/>
          <w:lang w:val="en-GB"/>
        </w:rPr>
      </w:pPr>
    </w:p>
    <w:p w:rsidR="00331B2D" w:rsidRPr="00E9466F" w:rsidRDefault="00331B2D" w:rsidP="00331B2D">
      <w:pPr>
        <w:rPr>
          <w:rFonts w:asciiTheme="minorHAnsi" w:hAnsiTheme="minorHAnsi" w:cs="Arial"/>
          <w:lang w:val="en-GB"/>
        </w:rPr>
      </w:pPr>
    </w:p>
    <w:p w:rsidR="00331B2D" w:rsidRPr="00E9466F" w:rsidRDefault="00331B2D" w:rsidP="00331B2D">
      <w:pPr>
        <w:rPr>
          <w:rFonts w:asciiTheme="minorHAnsi" w:hAnsiTheme="minorHAnsi" w:cs="Arial"/>
          <w:lang w:val="en-GB"/>
        </w:rPr>
      </w:pPr>
      <w:r w:rsidRPr="00E9466F">
        <w:rPr>
          <w:rFonts w:asciiTheme="minorHAnsi" w:hAnsiTheme="minorHAnsi" w:cs="Arial"/>
          <w:b/>
          <w:lang w:val="en-GB"/>
        </w:rPr>
        <w:t>PRECEPTOR CONTACT TIME</w:t>
      </w:r>
    </w:p>
    <w:p w:rsidR="00331B2D" w:rsidRPr="00E9466F" w:rsidRDefault="00331B2D" w:rsidP="00331B2D">
      <w:pPr>
        <w:rPr>
          <w:rFonts w:asciiTheme="minorHAnsi" w:hAnsiTheme="minorHAnsi" w:cs="Arial"/>
          <w:lang w:val="en-GB"/>
        </w:rPr>
      </w:pPr>
    </w:p>
    <w:p w:rsidR="00331B2D" w:rsidRPr="00E9466F" w:rsidRDefault="00331B2D" w:rsidP="00331B2D">
      <w:pPr>
        <w:tabs>
          <w:tab w:val="left" w:pos="-1440"/>
        </w:tabs>
        <w:ind w:left="720" w:hanging="720"/>
        <w:rPr>
          <w:rFonts w:asciiTheme="minorHAnsi" w:hAnsiTheme="minorHAnsi" w:cs="Arial"/>
          <w:lang w:val="en-GB"/>
        </w:rPr>
      </w:pPr>
      <w:r w:rsidRPr="00E9466F">
        <w:rPr>
          <w:rFonts w:asciiTheme="minorHAnsi" w:hAnsiTheme="minorHAnsi" w:cs="Arial"/>
          <w:lang w:val="en-GB"/>
        </w:rPr>
        <w:t>1.</w:t>
      </w:r>
      <w:r w:rsidRPr="00E9466F">
        <w:rPr>
          <w:rFonts w:asciiTheme="minorHAnsi" w:hAnsiTheme="minorHAnsi" w:cs="Arial"/>
          <w:lang w:val="en-GB"/>
        </w:rPr>
        <w:tab/>
        <w:t xml:space="preserve">The preceptor will spend a minimum of </w:t>
      </w:r>
      <w:r w:rsidR="00E9466F" w:rsidRPr="00E9466F">
        <w:rPr>
          <w:rFonts w:asciiTheme="minorHAnsi" w:hAnsiTheme="minorHAnsi" w:cs="Arial"/>
          <w:lang w:val="en-GB"/>
        </w:rPr>
        <w:t>two</w:t>
      </w:r>
      <w:r w:rsidRPr="00E9466F">
        <w:rPr>
          <w:rFonts w:asciiTheme="minorHAnsi" w:hAnsiTheme="minorHAnsi" w:cs="Arial"/>
          <w:lang w:val="en-GB"/>
        </w:rPr>
        <w:t xml:space="preserve"> hour</w:t>
      </w:r>
      <w:r w:rsidR="00E9466F" w:rsidRPr="00E9466F">
        <w:rPr>
          <w:rFonts w:asciiTheme="minorHAnsi" w:hAnsiTheme="minorHAnsi" w:cs="Arial"/>
          <w:lang w:val="en-GB"/>
        </w:rPr>
        <w:t>s</w:t>
      </w:r>
      <w:r w:rsidRPr="00E9466F">
        <w:rPr>
          <w:rFonts w:asciiTheme="minorHAnsi" w:hAnsiTheme="minorHAnsi" w:cs="Arial"/>
          <w:lang w:val="en-GB"/>
        </w:rPr>
        <w:t xml:space="preserve"> per day with the resident discussing patient cases and approaches to identification, prevention, and resolution of drug-related problems, development of therapeutic plans, and development of monitoring plans.  </w:t>
      </w:r>
    </w:p>
    <w:p w:rsidR="00331B2D" w:rsidRPr="00E9466F" w:rsidRDefault="00331B2D" w:rsidP="00331B2D">
      <w:pPr>
        <w:rPr>
          <w:rFonts w:asciiTheme="minorHAnsi" w:hAnsiTheme="minorHAnsi" w:cs="Arial"/>
          <w:lang w:val="en-GB"/>
        </w:rPr>
      </w:pPr>
    </w:p>
    <w:p w:rsidR="00331B2D" w:rsidRPr="00E9466F" w:rsidRDefault="00331B2D" w:rsidP="00331B2D">
      <w:pPr>
        <w:tabs>
          <w:tab w:val="left" w:pos="-1440"/>
        </w:tabs>
        <w:ind w:left="720" w:hanging="720"/>
        <w:rPr>
          <w:rFonts w:asciiTheme="minorHAnsi" w:hAnsiTheme="minorHAnsi" w:cs="Arial"/>
          <w:lang w:val="en-GB"/>
        </w:rPr>
      </w:pPr>
      <w:r w:rsidRPr="00E9466F">
        <w:rPr>
          <w:rFonts w:asciiTheme="minorHAnsi" w:hAnsiTheme="minorHAnsi" w:cs="Arial"/>
          <w:lang w:val="en-GB"/>
        </w:rPr>
        <w:t>2.</w:t>
      </w:r>
      <w:r w:rsidRPr="00E9466F">
        <w:rPr>
          <w:rFonts w:asciiTheme="minorHAnsi" w:hAnsiTheme="minorHAnsi" w:cs="Arial"/>
          <w:lang w:val="en-GB"/>
        </w:rPr>
        <w:tab/>
        <w:t xml:space="preserve">The preceptor will spend a minimum of </w:t>
      </w:r>
      <w:r w:rsidR="00E9466F" w:rsidRPr="00E9466F">
        <w:rPr>
          <w:rFonts w:asciiTheme="minorHAnsi" w:hAnsiTheme="minorHAnsi" w:cs="Arial"/>
          <w:lang w:val="en-GB"/>
        </w:rPr>
        <w:t>three</w:t>
      </w:r>
      <w:r w:rsidRPr="00E9466F">
        <w:rPr>
          <w:rFonts w:asciiTheme="minorHAnsi" w:hAnsiTheme="minorHAnsi" w:cs="Arial"/>
          <w:lang w:val="en-GB"/>
        </w:rPr>
        <w:t xml:space="preserve"> hours per week with the resident discussing select therapeutic disease states.</w:t>
      </w:r>
    </w:p>
    <w:p w:rsidR="00331B2D" w:rsidRPr="00E9466F" w:rsidRDefault="00331B2D" w:rsidP="00331B2D">
      <w:pPr>
        <w:tabs>
          <w:tab w:val="left" w:pos="-1440"/>
        </w:tabs>
        <w:ind w:left="720" w:hanging="720"/>
        <w:rPr>
          <w:rFonts w:asciiTheme="minorHAnsi" w:hAnsiTheme="minorHAnsi" w:cs="Arial"/>
          <w:lang w:val="en-GB"/>
        </w:rPr>
      </w:pPr>
    </w:p>
    <w:p w:rsidR="00485CBA" w:rsidRPr="00E9466F" w:rsidRDefault="00485CBA" w:rsidP="00331B2D">
      <w:pPr>
        <w:tabs>
          <w:tab w:val="left" w:pos="-1440"/>
        </w:tabs>
        <w:ind w:left="720" w:hanging="720"/>
        <w:rPr>
          <w:rFonts w:asciiTheme="minorHAnsi" w:hAnsiTheme="minorHAnsi" w:cs="Arial"/>
          <w:lang w:val="en-GB"/>
        </w:rPr>
      </w:pPr>
    </w:p>
    <w:p w:rsidR="00331B2D" w:rsidRPr="00E9466F" w:rsidRDefault="00331B2D" w:rsidP="00331B2D">
      <w:pPr>
        <w:tabs>
          <w:tab w:val="left" w:pos="-1440"/>
        </w:tabs>
        <w:rPr>
          <w:rFonts w:asciiTheme="minorHAnsi" w:hAnsiTheme="minorHAnsi" w:cs="Arial"/>
          <w:b/>
          <w:lang w:val="en-GB"/>
        </w:rPr>
      </w:pPr>
      <w:r w:rsidRPr="00E9466F">
        <w:rPr>
          <w:rFonts w:asciiTheme="minorHAnsi" w:hAnsiTheme="minorHAnsi" w:cs="Arial"/>
          <w:b/>
          <w:lang w:val="en-GB"/>
        </w:rPr>
        <w:t>EVALUATIONS</w:t>
      </w:r>
    </w:p>
    <w:p w:rsidR="00331B2D" w:rsidRPr="00E9466F" w:rsidRDefault="00331B2D" w:rsidP="00331B2D">
      <w:pPr>
        <w:tabs>
          <w:tab w:val="left" w:pos="-1440"/>
        </w:tabs>
        <w:rPr>
          <w:rFonts w:asciiTheme="minorHAnsi" w:hAnsiTheme="minorHAnsi" w:cs="Arial"/>
          <w:lang w:val="en-GB"/>
        </w:rPr>
      </w:pPr>
    </w:p>
    <w:p w:rsidR="00331B2D" w:rsidRPr="00E9466F" w:rsidRDefault="00331B2D" w:rsidP="00331B2D">
      <w:pPr>
        <w:tabs>
          <w:tab w:val="left" w:pos="-1440"/>
        </w:tabs>
        <w:rPr>
          <w:rFonts w:asciiTheme="minorHAnsi" w:hAnsiTheme="minorHAnsi" w:cs="Arial"/>
          <w:lang w:val="en-GB"/>
        </w:rPr>
      </w:pPr>
      <w:r w:rsidRPr="00E9466F">
        <w:rPr>
          <w:rFonts w:asciiTheme="minorHAnsi" w:hAnsiTheme="minorHAnsi" w:cs="Arial"/>
          <w:lang w:val="en-GB"/>
        </w:rPr>
        <w:t xml:space="preserve">The resident and preceptor shall complete and review together the mid-point and final evaluations.  The mid-point evaluation should be completed at the half-way point of the rotation.  Final evaluations shall be completed at the end of the rotation.  </w:t>
      </w:r>
    </w:p>
    <w:p w:rsidR="00331B2D" w:rsidRPr="00E9466F" w:rsidRDefault="00331B2D" w:rsidP="00331B2D">
      <w:pPr>
        <w:tabs>
          <w:tab w:val="left" w:pos="-1440"/>
        </w:tabs>
        <w:rPr>
          <w:rFonts w:asciiTheme="minorHAnsi" w:hAnsiTheme="minorHAnsi" w:cs="Arial"/>
          <w:lang w:val="en-GB"/>
        </w:rPr>
      </w:pPr>
    </w:p>
    <w:p w:rsidR="0034275B" w:rsidRPr="0075163C" w:rsidRDefault="0034275B" w:rsidP="0034275B">
      <w:pPr>
        <w:tabs>
          <w:tab w:val="left" w:pos="-1440"/>
        </w:tabs>
        <w:rPr>
          <w:rFonts w:asciiTheme="minorHAnsi" w:hAnsiTheme="minorHAnsi" w:cs="Arial"/>
          <w:b/>
          <w:lang w:val="en-GB"/>
        </w:rPr>
      </w:pPr>
      <w:r w:rsidRPr="0075163C">
        <w:rPr>
          <w:rFonts w:asciiTheme="minorHAnsi" w:hAnsiTheme="minorHAnsi" w:cs="Arial"/>
          <w:b/>
          <w:lang w:val="en-GB"/>
        </w:rPr>
        <w:t>Mid-point evaluations:</w:t>
      </w:r>
    </w:p>
    <w:p w:rsidR="0034275B" w:rsidRPr="0075163C" w:rsidRDefault="0034275B" w:rsidP="0034275B">
      <w:pPr>
        <w:numPr>
          <w:ilvl w:val="0"/>
          <w:numId w:val="24"/>
        </w:numPr>
        <w:tabs>
          <w:tab w:val="left" w:pos="-1440"/>
        </w:tabs>
        <w:rPr>
          <w:rFonts w:asciiTheme="minorHAnsi" w:hAnsiTheme="minorHAnsi" w:cs="Arial"/>
          <w:lang w:val="en-GB"/>
        </w:rPr>
      </w:pPr>
      <w:r w:rsidRPr="0075163C">
        <w:rPr>
          <w:rFonts w:asciiTheme="minorHAnsi" w:hAnsiTheme="minorHAnsi" w:cs="Arial"/>
          <w:lang w:val="en-GB"/>
        </w:rPr>
        <w:t>preceptor’s evaluation of the resident</w:t>
      </w:r>
    </w:p>
    <w:p w:rsidR="0034275B" w:rsidRPr="0075163C" w:rsidRDefault="0034275B" w:rsidP="0034275B">
      <w:pPr>
        <w:tabs>
          <w:tab w:val="left" w:pos="-1440"/>
        </w:tabs>
        <w:rPr>
          <w:rFonts w:asciiTheme="minorHAnsi" w:hAnsiTheme="minorHAnsi" w:cs="Arial"/>
          <w:lang w:val="en-GB"/>
        </w:rPr>
      </w:pPr>
    </w:p>
    <w:p w:rsidR="0034275B" w:rsidRPr="0075163C" w:rsidRDefault="0034275B" w:rsidP="0034275B">
      <w:pPr>
        <w:tabs>
          <w:tab w:val="left" w:pos="-1440"/>
        </w:tabs>
        <w:rPr>
          <w:rFonts w:asciiTheme="minorHAnsi" w:hAnsiTheme="minorHAnsi" w:cs="Arial"/>
          <w:b/>
          <w:lang w:val="en-GB"/>
        </w:rPr>
      </w:pPr>
      <w:r w:rsidRPr="0075163C">
        <w:rPr>
          <w:rFonts w:asciiTheme="minorHAnsi" w:hAnsiTheme="minorHAnsi" w:cs="Arial"/>
          <w:b/>
          <w:lang w:val="en-GB"/>
        </w:rPr>
        <w:t>Final evaluations:</w:t>
      </w:r>
    </w:p>
    <w:p w:rsidR="0034275B" w:rsidRPr="0075163C" w:rsidRDefault="0034275B" w:rsidP="0034275B">
      <w:pPr>
        <w:numPr>
          <w:ilvl w:val="0"/>
          <w:numId w:val="25"/>
        </w:numPr>
        <w:tabs>
          <w:tab w:val="left" w:pos="-1440"/>
        </w:tabs>
        <w:rPr>
          <w:rFonts w:asciiTheme="minorHAnsi" w:hAnsiTheme="minorHAnsi" w:cs="Arial"/>
          <w:lang w:val="en-GB"/>
        </w:rPr>
      </w:pPr>
      <w:r w:rsidRPr="0075163C">
        <w:rPr>
          <w:rFonts w:asciiTheme="minorHAnsi" w:hAnsiTheme="minorHAnsi" w:cs="Arial"/>
          <w:lang w:val="en-GB"/>
        </w:rPr>
        <w:t>resident’s self-evaluation</w:t>
      </w:r>
    </w:p>
    <w:p w:rsidR="0034275B" w:rsidRPr="0075163C" w:rsidRDefault="0034275B" w:rsidP="0034275B">
      <w:pPr>
        <w:numPr>
          <w:ilvl w:val="0"/>
          <w:numId w:val="25"/>
        </w:numPr>
        <w:tabs>
          <w:tab w:val="left" w:pos="-1440"/>
        </w:tabs>
        <w:rPr>
          <w:rFonts w:asciiTheme="minorHAnsi" w:hAnsiTheme="minorHAnsi" w:cs="Arial"/>
          <w:lang w:val="en-GB"/>
        </w:rPr>
      </w:pPr>
      <w:r w:rsidRPr="0075163C">
        <w:rPr>
          <w:rFonts w:asciiTheme="minorHAnsi" w:hAnsiTheme="minorHAnsi" w:cs="Arial"/>
          <w:lang w:val="en-GB"/>
        </w:rPr>
        <w:t xml:space="preserve">resident’s evaluation of the </w:t>
      </w:r>
      <w:r>
        <w:rPr>
          <w:rFonts w:asciiTheme="minorHAnsi" w:hAnsiTheme="minorHAnsi" w:cs="Arial"/>
          <w:lang w:val="en-GB"/>
        </w:rPr>
        <w:t xml:space="preserve">rotation and </w:t>
      </w:r>
      <w:r w:rsidRPr="0075163C">
        <w:rPr>
          <w:rFonts w:asciiTheme="minorHAnsi" w:hAnsiTheme="minorHAnsi" w:cs="Arial"/>
          <w:lang w:val="en-GB"/>
        </w:rPr>
        <w:t>preceptor</w:t>
      </w:r>
    </w:p>
    <w:p w:rsidR="0034275B" w:rsidRPr="0075163C" w:rsidRDefault="0034275B" w:rsidP="0034275B">
      <w:pPr>
        <w:numPr>
          <w:ilvl w:val="0"/>
          <w:numId w:val="25"/>
        </w:numPr>
        <w:tabs>
          <w:tab w:val="left" w:pos="-1440"/>
        </w:tabs>
        <w:rPr>
          <w:rFonts w:asciiTheme="minorHAnsi" w:hAnsiTheme="minorHAnsi" w:cs="Arial"/>
          <w:lang w:val="en-GB"/>
        </w:rPr>
      </w:pPr>
      <w:r w:rsidRPr="0075163C">
        <w:rPr>
          <w:rFonts w:asciiTheme="minorHAnsi" w:hAnsiTheme="minorHAnsi" w:cs="Arial"/>
          <w:lang w:val="en-GB"/>
        </w:rPr>
        <w:t>preceptor’s evaluation of the resident</w:t>
      </w:r>
      <w:r>
        <w:rPr>
          <w:rFonts w:asciiTheme="minorHAnsi" w:hAnsiTheme="minorHAnsi" w:cs="Arial"/>
          <w:lang w:val="en-GB"/>
        </w:rPr>
        <w:t xml:space="preserve"> (Direct Patient Care Rotation In-Training Evaluation of Resident, or ITER)</w:t>
      </w:r>
    </w:p>
    <w:p w:rsidR="00533F78" w:rsidRDefault="00533F78" w:rsidP="0034275B">
      <w:pPr>
        <w:tabs>
          <w:tab w:val="left" w:pos="-1440"/>
        </w:tabs>
        <w:rPr>
          <w:rFonts w:asciiTheme="minorHAnsi" w:hAnsiTheme="minorHAnsi" w:cs="Arial"/>
          <w:lang w:val="en-GB"/>
        </w:rPr>
      </w:pPr>
    </w:p>
    <w:p w:rsidR="0058074A" w:rsidRDefault="0058074A" w:rsidP="0058074A">
      <w:pPr>
        <w:rPr>
          <w:rFonts w:ascii="Calibri" w:hAnsi="Calibri" w:cs="Arial"/>
          <w:b/>
          <w:lang w:val="en-GB"/>
        </w:rPr>
      </w:pPr>
      <w:r>
        <w:rPr>
          <w:rFonts w:ascii="Calibri" w:hAnsi="Calibri" w:cs="Arial"/>
          <w:b/>
          <w:lang w:val="en-GB"/>
        </w:rPr>
        <w:t>RESIDENTS PERSONAL LEARNING OBJECTIVES FOR ROTATION</w:t>
      </w:r>
    </w:p>
    <w:p w:rsidR="0058074A" w:rsidRDefault="0058074A" w:rsidP="0058074A">
      <w:pPr>
        <w:rPr>
          <w:rFonts w:ascii="Calibri" w:hAnsi="Calibri" w:cs="Arial"/>
          <w:b/>
          <w:lang w:val="en-GB"/>
        </w:rPr>
      </w:pPr>
    </w:p>
    <w:p w:rsidR="0058074A" w:rsidRDefault="0058074A" w:rsidP="0058074A">
      <w:pPr>
        <w:rPr>
          <w:rFonts w:ascii="Calibri" w:hAnsi="Calibri" w:cs="Arial"/>
          <w:lang w:val="en-GB"/>
        </w:rPr>
      </w:pPr>
      <w:r>
        <w:rPr>
          <w:rFonts w:ascii="Calibri" w:hAnsi="Calibri" w:cs="Arial"/>
          <w:lang w:val="en-GB"/>
        </w:rPr>
        <w:t xml:space="preserve">Prior to the start of the rotation the resident will enter three to five personal learning objectives into their one45 procedure log.  The resident and preceptor will review these personal learning objectives together on the first day of the rotation.  Once the preceptor has read and discussed these personal learning objectives with the resident they will sign off in the procedure feedback log.  The preceptor will then take steps to integrate learning activities into the rotation to help the resident achieve these learning objectives.   </w:t>
      </w:r>
    </w:p>
    <w:p w:rsidR="0058074A" w:rsidRDefault="0058074A" w:rsidP="0058074A">
      <w:pPr>
        <w:rPr>
          <w:rFonts w:ascii="Calibri" w:hAnsi="Calibri" w:cs="Arial"/>
          <w:lang w:val="en-GB"/>
        </w:rPr>
      </w:pPr>
    </w:p>
    <w:p w:rsidR="0058074A" w:rsidRPr="00D760D2" w:rsidRDefault="0058074A" w:rsidP="0058074A">
      <w:pPr>
        <w:rPr>
          <w:rFonts w:ascii="Calibri" w:hAnsi="Calibri" w:cs="Arial"/>
          <w:lang w:val="en-GB"/>
        </w:rPr>
      </w:pPr>
      <w:r>
        <w:rPr>
          <w:rFonts w:ascii="Calibri" w:hAnsi="Calibri" w:cs="Arial"/>
          <w:lang w:val="en-GB"/>
        </w:rPr>
        <w:t xml:space="preserve">The achievement of these objectives will be assessed and documented in section D. of both the midpoint and final evaluation forms. </w:t>
      </w:r>
    </w:p>
    <w:p w:rsidR="0058074A" w:rsidRDefault="0058074A" w:rsidP="0058074A">
      <w:pPr>
        <w:rPr>
          <w:rFonts w:ascii="Calibri" w:hAnsi="Calibri" w:cs="Arial"/>
          <w:b/>
          <w:lang w:val="en-GB"/>
        </w:rPr>
      </w:pPr>
    </w:p>
    <w:p w:rsidR="0058074A" w:rsidRPr="00FD636D" w:rsidRDefault="0058074A" w:rsidP="0058074A">
      <w:pPr>
        <w:spacing w:after="200" w:line="276" w:lineRule="auto"/>
        <w:rPr>
          <w:rFonts w:ascii="Calibri" w:eastAsia="Calibri" w:hAnsi="Calibri"/>
          <w:b/>
          <w:sz w:val="28"/>
          <w:szCs w:val="22"/>
          <w:lang w:val="en-CA"/>
        </w:rPr>
      </w:pPr>
      <w:r w:rsidRPr="00FD636D">
        <w:rPr>
          <w:rFonts w:ascii="Calibri" w:eastAsia="Calibri" w:hAnsi="Calibri"/>
          <w:b/>
          <w:sz w:val="28"/>
          <w:szCs w:val="22"/>
          <w:lang w:val="en-CA"/>
        </w:rPr>
        <w:t xml:space="preserve">Goals and Objectives </w:t>
      </w:r>
      <w:proofErr w:type="gramStart"/>
      <w:r w:rsidRPr="00FD636D">
        <w:rPr>
          <w:rFonts w:ascii="Calibri" w:eastAsia="Calibri" w:hAnsi="Calibri"/>
          <w:b/>
          <w:sz w:val="28"/>
          <w:szCs w:val="22"/>
          <w:lang w:val="en-CA"/>
        </w:rPr>
        <w:t>For</w:t>
      </w:r>
      <w:proofErr w:type="gramEnd"/>
      <w:r w:rsidRPr="00FD636D">
        <w:rPr>
          <w:rFonts w:ascii="Calibri" w:eastAsia="Calibri" w:hAnsi="Calibri"/>
          <w:b/>
          <w:sz w:val="28"/>
          <w:szCs w:val="22"/>
          <w:lang w:val="en-CA"/>
        </w:rPr>
        <w:t xml:space="preserve"> All Direct Patient Care Rotations (Goals 2-4)</w:t>
      </w:r>
    </w:p>
    <w:p w:rsidR="0058074A" w:rsidRPr="00FD636D" w:rsidRDefault="0058074A" w:rsidP="0058074A">
      <w:pPr>
        <w:tabs>
          <w:tab w:val="left" w:pos="-1440"/>
        </w:tabs>
        <w:ind w:left="1080" w:hanging="1080"/>
        <w:rPr>
          <w:rFonts w:ascii="Calibri" w:hAnsi="Calibri" w:cs="Arial"/>
          <w:b/>
          <w:lang w:val="en-GB"/>
        </w:rPr>
      </w:pPr>
      <w:r w:rsidRPr="00FD636D">
        <w:rPr>
          <w:rFonts w:ascii="Calibri" w:hAnsi="Calibri" w:cs="Arial"/>
          <w:b/>
          <w:lang w:val="en-GB"/>
        </w:rPr>
        <w:t>Goal 2:</w:t>
      </w:r>
    </w:p>
    <w:p w:rsidR="0058074A" w:rsidRPr="00FD636D" w:rsidRDefault="0058074A" w:rsidP="0058074A">
      <w:pPr>
        <w:tabs>
          <w:tab w:val="left" w:pos="-1440"/>
        </w:tabs>
        <w:ind w:left="1080" w:hanging="1080"/>
        <w:rPr>
          <w:rFonts w:ascii="Calibri" w:hAnsi="Calibri" w:cs="Arial"/>
          <w:lang w:val="en-GB"/>
        </w:rPr>
      </w:pPr>
      <w:r w:rsidRPr="00FD636D">
        <w:rPr>
          <w:rFonts w:ascii="Calibri" w:hAnsi="Calibri" w:cs="Arial"/>
          <w:lang w:val="en-GB"/>
        </w:rPr>
        <w:t xml:space="preserve"> </w:t>
      </w:r>
      <w:r w:rsidRPr="00FD636D">
        <w:rPr>
          <w:rFonts w:ascii="Calibri" w:hAnsi="Calibri" w:cs="Arial"/>
          <w:lang w:val="en-GB"/>
        </w:rPr>
        <w:tab/>
      </w:r>
    </w:p>
    <w:p w:rsidR="0058074A" w:rsidRPr="00FD636D" w:rsidRDefault="0058074A" w:rsidP="0058074A">
      <w:pPr>
        <w:tabs>
          <w:tab w:val="left" w:pos="-1440"/>
        </w:tabs>
        <w:rPr>
          <w:rFonts w:ascii="Calibri" w:hAnsi="Calibri" w:cs="Arial"/>
          <w:lang w:val="en-GB"/>
        </w:rPr>
      </w:pPr>
      <w:r w:rsidRPr="00FD636D">
        <w:rPr>
          <w:rFonts w:ascii="Calibri" w:hAnsi="Calibri" w:cs="Arial"/>
          <w:lang w:val="en-GB"/>
        </w:rPr>
        <w:t>Develop and integrate the knowledge required to provide direct patient care as a member of the inter-professional team.</w:t>
      </w:r>
    </w:p>
    <w:p w:rsidR="0058074A" w:rsidRPr="00FD636D" w:rsidRDefault="0058074A" w:rsidP="0058074A">
      <w:pPr>
        <w:tabs>
          <w:tab w:val="left" w:pos="-1440"/>
        </w:tabs>
        <w:rPr>
          <w:rFonts w:ascii="Calibri" w:hAnsi="Calibri" w:cs="Arial"/>
          <w:b/>
          <w:lang w:val="en-GB"/>
        </w:rPr>
      </w:pPr>
    </w:p>
    <w:p w:rsidR="0058074A" w:rsidRPr="00FD636D" w:rsidRDefault="0058074A" w:rsidP="0058074A">
      <w:pPr>
        <w:tabs>
          <w:tab w:val="left" w:pos="-1440"/>
        </w:tabs>
        <w:rPr>
          <w:rFonts w:ascii="Calibri" w:hAnsi="Calibri" w:cs="Arial"/>
          <w:b/>
          <w:lang w:val="en-GB"/>
        </w:rPr>
      </w:pPr>
      <w:r w:rsidRPr="00FD636D">
        <w:rPr>
          <w:rFonts w:ascii="Calibri" w:hAnsi="Calibri" w:cs="Arial"/>
          <w:b/>
          <w:lang w:val="en-GB"/>
        </w:rPr>
        <w:t>Objectives:</w:t>
      </w:r>
    </w:p>
    <w:p w:rsidR="0058074A" w:rsidRPr="00FD636D" w:rsidRDefault="0058074A" w:rsidP="0058074A">
      <w:pPr>
        <w:tabs>
          <w:tab w:val="left" w:pos="-1440"/>
        </w:tabs>
        <w:rPr>
          <w:rFonts w:ascii="Calibri" w:hAnsi="Calibri" w:cs="Arial"/>
          <w:b/>
          <w:lang w:val="en-GB"/>
        </w:rPr>
      </w:pPr>
    </w:p>
    <w:p w:rsidR="0058074A" w:rsidRPr="00FD636D" w:rsidRDefault="0058074A" w:rsidP="0058074A">
      <w:pPr>
        <w:tabs>
          <w:tab w:val="left" w:pos="-1440"/>
        </w:tabs>
        <w:rPr>
          <w:rFonts w:ascii="Calibri" w:hAnsi="Calibri" w:cs="Arial"/>
          <w:lang w:val="en-GB"/>
        </w:rPr>
      </w:pPr>
      <w:r w:rsidRPr="00FD636D">
        <w:rPr>
          <w:rFonts w:ascii="Calibri" w:hAnsi="Calibri" w:cs="Arial"/>
          <w:lang w:val="en-GB"/>
        </w:rPr>
        <w:t>The resident will be able to:</w:t>
      </w:r>
    </w:p>
    <w:p w:rsidR="0058074A" w:rsidRPr="00FD636D" w:rsidRDefault="0058074A" w:rsidP="0058074A">
      <w:pPr>
        <w:tabs>
          <w:tab w:val="left" w:pos="-1440"/>
        </w:tabs>
        <w:rPr>
          <w:rFonts w:ascii="Calibri" w:hAnsi="Calibri" w:cs="Arial"/>
          <w:lang w:val="en-GB"/>
        </w:rPr>
      </w:pPr>
    </w:p>
    <w:p w:rsidR="0058074A" w:rsidRPr="00FD636D" w:rsidRDefault="0058074A" w:rsidP="0058074A">
      <w:pPr>
        <w:numPr>
          <w:ilvl w:val="0"/>
          <w:numId w:val="34"/>
        </w:numPr>
        <w:tabs>
          <w:tab w:val="left" w:pos="-1440"/>
        </w:tabs>
        <w:spacing w:after="200" w:line="276" w:lineRule="auto"/>
        <w:ind w:left="720"/>
        <w:contextualSpacing/>
        <w:rPr>
          <w:rFonts w:ascii="Calibri" w:hAnsi="Calibri" w:cs="Arial"/>
          <w:lang w:val="en-GB"/>
        </w:rPr>
      </w:pPr>
      <w:r w:rsidRPr="00FD636D">
        <w:rPr>
          <w:rFonts w:ascii="Calibri" w:hAnsi="Calibri" w:cs="Arial"/>
          <w:lang w:val="en-GB"/>
        </w:rPr>
        <w:t xml:space="preserve">Relate knowledge of the pathophysiology, risk factors, </w:t>
      </w:r>
      <w:proofErr w:type="spellStart"/>
      <w:r w:rsidRPr="00FD636D">
        <w:rPr>
          <w:rFonts w:ascii="Calibri" w:hAnsi="Calibri" w:cs="Arial"/>
          <w:lang w:val="en-GB"/>
        </w:rPr>
        <w:t>etiology</w:t>
      </w:r>
      <w:proofErr w:type="spellEnd"/>
      <w:r w:rsidRPr="00FD636D">
        <w:rPr>
          <w:rFonts w:ascii="Calibri" w:hAnsi="Calibri" w:cs="Arial"/>
          <w:lang w:val="en-GB"/>
        </w:rPr>
        <w:t xml:space="preserve"> and clinical presentation of medical conditions, including symptoms, physical assessment, relevant diagnostics, and laboratory findings, to patient-specific clinical findings to make appropriate, patient-specific drug therapy recommendations. (2018 CPRB 3.1.1.b)</w:t>
      </w:r>
    </w:p>
    <w:p w:rsidR="0058074A" w:rsidRPr="00FD636D" w:rsidRDefault="0058074A" w:rsidP="0058074A">
      <w:pPr>
        <w:tabs>
          <w:tab w:val="left" w:pos="-1440"/>
        </w:tabs>
        <w:ind w:left="720" w:hanging="720"/>
        <w:rPr>
          <w:rFonts w:ascii="Calibri" w:hAnsi="Calibri" w:cs="Arial"/>
          <w:lang w:val="en-GB"/>
        </w:rPr>
      </w:pP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2.</w:t>
      </w:r>
      <w:r w:rsidRPr="00FD636D">
        <w:rPr>
          <w:rFonts w:ascii="Calibri" w:hAnsi="Calibri" w:cs="Arial"/>
          <w:lang w:val="en-GB"/>
        </w:rPr>
        <w:tab/>
        <w:t xml:space="preserve">Relate knowledge of pharmacology, pharmacokinetics, pharmaceutics, and evidence-based therapeutics to patient-specific clinical findings to make appropriate, patient-specific drug therapy recommendations. (2018 CPRB 3.1.1.b, 3.1.2.a.b.c) </w:t>
      </w: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3.</w:t>
      </w:r>
      <w:r w:rsidRPr="00FD636D">
        <w:rPr>
          <w:rFonts w:ascii="Calibri" w:hAnsi="Calibri" w:cs="Arial"/>
          <w:lang w:val="en-GB"/>
        </w:rPr>
        <w:tab/>
        <w:t xml:space="preserve">Acquire and utilize knowledge of safe medication practices to manage and improve medication use for patients. (2018 CPRB 3.2.5, 3.2.6, 3.3.2) </w:t>
      </w:r>
    </w:p>
    <w:p w:rsidR="0058074A" w:rsidRPr="00FD636D" w:rsidRDefault="0058074A" w:rsidP="0058074A">
      <w:pPr>
        <w:tabs>
          <w:tab w:val="left" w:pos="-1440"/>
        </w:tabs>
        <w:ind w:left="720" w:hanging="720"/>
        <w:rPr>
          <w:rFonts w:ascii="Calibri" w:hAnsi="Calibri" w:cs="Arial"/>
          <w:b/>
          <w:lang w:val="en-GB"/>
        </w:rPr>
      </w:pPr>
    </w:p>
    <w:p w:rsidR="0058074A" w:rsidRPr="00FD636D" w:rsidRDefault="0058074A" w:rsidP="0058074A">
      <w:pPr>
        <w:tabs>
          <w:tab w:val="left" w:pos="-1440"/>
        </w:tabs>
        <w:ind w:left="1440" w:hanging="1440"/>
        <w:rPr>
          <w:rFonts w:ascii="Calibri" w:hAnsi="Calibri" w:cs="Arial"/>
          <w:lang w:val="en-GB"/>
        </w:rPr>
      </w:pPr>
      <w:r w:rsidRPr="00FD636D">
        <w:rPr>
          <w:rFonts w:ascii="Calibri" w:hAnsi="Calibri" w:cs="Arial"/>
          <w:b/>
          <w:lang w:val="en-GB"/>
        </w:rPr>
        <w:t>Goal 3:</w:t>
      </w:r>
      <w:r w:rsidRPr="00FD636D">
        <w:rPr>
          <w:rFonts w:ascii="Calibri" w:hAnsi="Calibri" w:cs="Arial"/>
          <w:lang w:val="en-GB"/>
        </w:rPr>
        <w:t xml:space="preserve"> </w:t>
      </w:r>
      <w:r w:rsidRPr="00FD636D">
        <w:rPr>
          <w:rFonts w:ascii="Calibri" w:hAnsi="Calibri" w:cs="Arial"/>
          <w:lang w:val="en-GB"/>
        </w:rPr>
        <w:tab/>
      </w:r>
    </w:p>
    <w:p w:rsidR="0058074A" w:rsidRPr="00FD636D" w:rsidRDefault="0058074A" w:rsidP="0058074A">
      <w:pPr>
        <w:tabs>
          <w:tab w:val="left" w:pos="-1440"/>
        </w:tabs>
        <w:ind w:left="1440" w:hanging="1440"/>
        <w:rPr>
          <w:rFonts w:ascii="Calibri" w:hAnsi="Calibri" w:cs="Arial"/>
          <w:lang w:val="en-GB"/>
        </w:rPr>
      </w:pPr>
    </w:p>
    <w:p w:rsidR="0058074A" w:rsidRPr="00FD636D" w:rsidRDefault="0058074A" w:rsidP="0058074A">
      <w:pPr>
        <w:tabs>
          <w:tab w:val="left" w:pos="-1440"/>
        </w:tabs>
        <w:rPr>
          <w:rFonts w:ascii="Calibri" w:hAnsi="Calibri" w:cs="Arial"/>
          <w:lang w:val="en-GB"/>
        </w:rPr>
      </w:pPr>
      <w:r w:rsidRPr="00FD636D">
        <w:rPr>
          <w:rFonts w:ascii="Calibri" w:hAnsi="Calibri" w:cs="Arial"/>
          <w:lang w:val="en-GB"/>
        </w:rPr>
        <w:t>Demonstrate the necessary clinical skills to provide direct patient care as a member of the inter-professional team.</w:t>
      </w:r>
    </w:p>
    <w:p w:rsidR="0058074A" w:rsidRPr="00FD636D" w:rsidRDefault="0058074A" w:rsidP="0058074A">
      <w:pPr>
        <w:tabs>
          <w:tab w:val="left" w:pos="-1440"/>
        </w:tabs>
        <w:rPr>
          <w:rFonts w:ascii="Calibri" w:hAnsi="Calibri" w:cs="Arial"/>
          <w:lang w:val="en-GB"/>
        </w:rPr>
      </w:pPr>
    </w:p>
    <w:p w:rsidR="0058074A" w:rsidRPr="00FD636D" w:rsidRDefault="0058074A" w:rsidP="0058074A">
      <w:pPr>
        <w:tabs>
          <w:tab w:val="left" w:pos="-1440"/>
        </w:tabs>
        <w:rPr>
          <w:rFonts w:ascii="Calibri" w:hAnsi="Calibri" w:cs="Arial"/>
          <w:b/>
          <w:lang w:val="en-GB"/>
        </w:rPr>
      </w:pPr>
      <w:r w:rsidRPr="00FD636D">
        <w:rPr>
          <w:rFonts w:ascii="Calibri" w:hAnsi="Calibri" w:cs="Arial"/>
          <w:b/>
          <w:lang w:val="en-GB"/>
        </w:rPr>
        <w:t>Objectives:</w:t>
      </w:r>
    </w:p>
    <w:p w:rsidR="0058074A" w:rsidRPr="00FD636D" w:rsidRDefault="0058074A" w:rsidP="0058074A">
      <w:pPr>
        <w:tabs>
          <w:tab w:val="left" w:pos="-1440"/>
        </w:tabs>
        <w:rPr>
          <w:rFonts w:ascii="Calibri" w:hAnsi="Calibri" w:cs="Arial"/>
          <w:b/>
          <w:lang w:val="en-GB"/>
        </w:rPr>
      </w:pPr>
    </w:p>
    <w:p w:rsidR="0058074A" w:rsidRPr="00FD636D" w:rsidRDefault="0058074A" w:rsidP="0058074A">
      <w:pPr>
        <w:tabs>
          <w:tab w:val="left" w:pos="-1440"/>
        </w:tabs>
        <w:rPr>
          <w:rFonts w:ascii="Calibri" w:hAnsi="Calibri" w:cs="Arial"/>
          <w:lang w:val="en-GB"/>
        </w:rPr>
      </w:pPr>
      <w:r w:rsidRPr="00FD636D">
        <w:rPr>
          <w:rFonts w:ascii="Calibri" w:hAnsi="Calibri" w:cs="Arial"/>
          <w:lang w:val="en-GB"/>
        </w:rPr>
        <w:t>The resident will be able to:</w:t>
      </w:r>
    </w:p>
    <w:p w:rsidR="0058074A" w:rsidRPr="00FD636D" w:rsidRDefault="0058074A" w:rsidP="0058074A">
      <w:pPr>
        <w:tabs>
          <w:tab w:val="left" w:pos="-1440"/>
        </w:tabs>
        <w:rPr>
          <w:rFonts w:ascii="Calibri" w:hAnsi="Calibri" w:cs="Arial"/>
          <w:lang w:val="en-GB"/>
        </w:rPr>
      </w:pP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1.</w:t>
      </w:r>
      <w:r w:rsidRPr="00FD636D">
        <w:rPr>
          <w:rFonts w:ascii="Calibri" w:hAnsi="Calibri" w:cs="Arial"/>
          <w:lang w:val="en-GB"/>
        </w:rPr>
        <w:tab/>
        <w:t xml:space="preserve">Place a high priority on, and be accountable for, selecting and providing care to patients who are most likely to experience drug therapy problems. (2018 CPRB 3.1.1.a, 3.1.7) </w:t>
      </w: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2.</w:t>
      </w:r>
      <w:r w:rsidRPr="00FD636D">
        <w:rPr>
          <w:rFonts w:ascii="Calibri" w:hAnsi="Calibri" w:cs="Arial"/>
          <w:lang w:val="en-GB"/>
        </w:rPr>
        <w:tab/>
        <w:t xml:space="preserve">Establish a respectful, professional, ethical relationship with the patient and/or their caregiver(s). (2018 CPRB 3.1.4, 3.1.8.a) </w:t>
      </w: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3.</w:t>
      </w:r>
      <w:r w:rsidRPr="00FD636D">
        <w:rPr>
          <w:rFonts w:ascii="Calibri" w:hAnsi="Calibri" w:cs="Arial"/>
          <w:lang w:val="en-GB"/>
        </w:rPr>
        <w:tab/>
        <w:t xml:space="preserve">Gather relevant patient information through patient interview and from all appropriate sources. (2018 CPRB 3.1.8.d.e) </w:t>
      </w: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4.</w:t>
      </w:r>
      <w:r w:rsidRPr="00FD636D">
        <w:rPr>
          <w:rFonts w:ascii="Calibri" w:hAnsi="Calibri" w:cs="Arial"/>
          <w:lang w:val="en-GB"/>
        </w:rPr>
        <w:tab/>
        <w:t xml:space="preserve">Develop a prioritized medical problem list and describe the currently active issues that are responsible for the patient’s admission or clinic visit. (2018 CPRB 3.1.8.f) </w:t>
      </w: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5.</w:t>
      </w:r>
      <w:r w:rsidRPr="00FD636D">
        <w:rPr>
          <w:rFonts w:ascii="Calibri" w:hAnsi="Calibri" w:cs="Arial"/>
          <w:lang w:val="en-GB"/>
        </w:rPr>
        <w:tab/>
        <w:t xml:space="preserve">Identify, justify, and prioritize a list of patient-specific drug therapy problems. (2018 CPRB 3.1.8.c, 3.2.4) </w:t>
      </w: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6.</w:t>
      </w:r>
      <w:r w:rsidRPr="00FD636D">
        <w:rPr>
          <w:rFonts w:ascii="Calibri" w:hAnsi="Calibri" w:cs="Arial"/>
          <w:lang w:val="en-GB"/>
        </w:rPr>
        <w:tab/>
        <w:t xml:space="preserve">Establish and incorporate patient’s desired outcome(s) of therapy and principles of shared decision making into his/her practice.  (2018 CPRB 3.1.5, 3.1.6, 3.1.8.b.f)  </w:t>
      </w: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7.</w:t>
      </w:r>
      <w:r w:rsidRPr="00FD636D">
        <w:rPr>
          <w:rFonts w:ascii="Calibri" w:hAnsi="Calibri" w:cs="Arial"/>
          <w:lang w:val="en-GB"/>
        </w:rPr>
        <w:tab/>
        <w:t xml:space="preserve">Establish care plans for individual patients that include consideration of the patient's goals and the roles of the other team members. (2018 CPRB 3.1.5, 3.1.6, 3.1.8.b.f) </w:t>
      </w: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8.</w:t>
      </w:r>
      <w:r w:rsidRPr="00FD636D">
        <w:rPr>
          <w:rFonts w:ascii="Calibri" w:hAnsi="Calibri" w:cs="Arial"/>
          <w:lang w:val="en-GB"/>
        </w:rPr>
        <w:tab/>
        <w:t xml:space="preserve">Identify, prioritize, assess, and justify a list of reasonable therapeutic alternatives and discuss pros/cons of each, considering efficacy, safety, patient factors, administration issues, and cost. (2018 CPRB 3.1.2.b.c, 3.1.8.d.e.f) </w:t>
      </w: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9.</w:t>
      </w:r>
      <w:r w:rsidRPr="00FD636D">
        <w:rPr>
          <w:rFonts w:ascii="Calibri" w:hAnsi="Calibri" w:cs="Arial"/>
          <w:lang w:val="en-GB"/>
        </w:rPr>
        <w:tab/>
        <w:t>Develop, prioritize, justify, defend and implement a list of patient-specific recommendations for identified drug therapy problems. (2018 CPRB 3.1.1.d, 3.1.3.c</w:t>
      </w:r>
      <w:proofErr w:type="gramStart"/>
      <w:r w:rsidRPr="00FD636D">
        <w:rPr>
          <w:rFonts w:ascii="Calibri" w:hAnsi="Calibri" w:cs="Arial"/>
          <w:lang w:val="en-GB"/>
        </w:rPr>
        <w:t>,  3.1.6,3.1.8.f.g</w:t>
      </w:r>
      <w:proofErr w:type="gramEnd"/>
      <w:r w:rsidRPr="00FD636D">
        <w:rPr>
          <w:rFonts w:ascii="Calibri" w:hAnsi="Calibri" w:cs="Arial"/>
          <w:lang w:val="en-GB"/>
        </w:rPr>
        <w:t xml:space="preserve">) </w:t>
      </w: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10.</w:t>
      </w:r>
      <w:r w:rsidRPr="00FD636D">
        <w:rPr>
          <w:rFonts w:ascii="Calibri" w:hAnsi="Calibri" w:cs="Arial"/>
          <w:lang w:val="en-GB"/>
        </w:rPr>
        <w:tab/>
        <w:t xml:space="preserve">Design and implement monitoring plans for drug therapy outcomes that accommodate new or changing information. Provide patient education related to their medication, self-management and or monitoring (2018 CPRB 3.1.8.h.i) </w:t>
      </w: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11.</w:t>
      </w:r>
      <w:r w:rsidRPr="00FD636D">
        <w:rPr>
          <w:rFonts w:ascii="Calibri" w:hAnsi="Calibri" w:cs="Arial"/>
          <w:lang w:val="en-GB"/>
        </w:rPr>
        <w:tab/>
        <w:t xml:space="preserve"> Establish and maintain effective inter- and intra-professional working relationships for collaborative care. Engage in respectful, compassionate, non-judgmental, culturally safe, tactful conversations with members of the healthcare team.  Work effectively with other healthcare professionals by actively participating with other care providers in making care decisions. Provide safe and effective transfer of care responsibility during care transitions (2018 CPRB 3.1.3.a.b.e.f)</w:t>
      </w: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12.</w:t>
      </w:r>
      <w:r w:rsidRPr="00FD636D">
        <w:rPr>
          <w:rFonts w:ascii="Calibri" w:hAnsi="Calibri" w:cs="Arial"/>
          <w:lang w:val="en-GB"/>
        </w:rPr>
        <w:tab/>
        <w:t>Recognize when care should be handed over to another team member. (2018 CPRB 3.1.3.a.b.e.f)</w:t>
      </w: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13.</w:t>
      </w:r>
      <w:r w:rsidRPr="00FD636D">
        <w:rPr>
          <w:rFonts w:ascii="Calibri" w:hAnsi="Calibri" w:cs="Arial"/>
          <w:lang w:val="en-GB"/>
        </w:rPr>
        <w:tab/>
        <w:t>Proactively communicate care plans using written or electronic means of documentation about the care being provided, in a manner that will optimize clinical decision-making, patient safety, confidentiality and privacy. (2018 CPRB 3.1.1.d, 3.1.8.i)</w:t>
      </w: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14.</w:t>
      </w:r>
      <w:r w:rsidRPr="00FD636D">
        <w:rPr>
          <w:rFonts w:ascii="Calibri" w:hAnsi="Calibri" w:cs="Arial"/>
          <w:lang w:val="en-GB"/>
        </w:rPr>
        <w:tab/>
        <w:t xml:space="preserve"> Effectively respond to medication- and practice-related questions and educate others in a timely manner, utilizing systematic literature search, critical appraisal skills and appropriate means of communication (verbal or written, as appropriate). (2018 CPRB 3.1.2.a.b.c, 3.5.1.a.b.c.d.e) </w:t>
      </w: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15.</w:t>
      </w:r>
      <w:r w:rsidRPr="00FD636D">
        <w:rPr>
          <w:rFonts w:ascii="Calibri" w:hAnsi="Calibri" w:cs="Arial"/>
          <w:lang w:val="en-GB"/>
        </w:rPr>
        <w:tab/>
        <w:t xml:space="preserve">Independently prioritize tasks, think critically, use scientific reasoning, problem solve and manage own time. (2018 CPRB 2.1.5.3, 3.1.1.c, 3.4.1) </w:t>
      </w:r>
    </w:p>
    <w:p w:rsidR="0058074A" w:rsidRPr="00FD636D" w:rsidRDefault="0058074A" w:rsidP="0058074A">
      <w:pPr>
        <w:tabs>
          <w:tab w:val="left" w:pos="-1440"/>
        </w:tabs>
        <w:rPr>
          <w:rFonts w:ascii="Calibri" w:hAnsi="Calibri" w:cs="Arial"/>
          <w:lang w:val="en-GB"/>
        </w:rPr>
      </w:pPr>
    </w:p>
    <w:p w:rsidR="0058074A" w:rsidRPr="00FD636D" w:rsidRDefault="0058074A" w:rsidP="0058074A">
      <w:pPr>
        <w:tabs>
          <w:tab w:val="left" w:pos="-1440"/>
        </w:tabs>
        <w:rPr>
          <w:rFonts w:ascii="Calibri" w:hAnsi="Calibri" w:cs="Arial"/>
          <w:lang w:val="en-GB"/>
        </w:rPr>
      </w:pPr>
    </w:p>
    <w:p w:rsidR="0058074A" w:rsidRPr="00FD636D" w:rsidRDefault="0058074A" w:rsidP="0058074A">
      <w:pPr>
        <w:tabs>
          <w:tab w:val="left" w:pos="-1440"/>
        </w:tabs>
        <w:ind w:left="1440" w:hanging="1440"/>
        <w:rPr>
          <w:rFonts w:ascii="Calibri" w:hAnsi="Calibri" w:cs="Arial"/>
          <w:lang w:val="en-GB"/>
        </w:rPr>
      </w:pPr>
      <w:r w:rsidRPr="00FD636D">
        <w:rPr>
          <w:rFonts w:ascii="Calibri" w:hAnsi="Calibri" w:cs="Arial"/>
          <w:b/>
          <w:lang w:val="en-GB"/>
        </w:rPr>
        <w:t>Goal 4:</w:t>
      </w:r>
      <w:r w:rsidRPr="00FD636D">
        <w:rPr>
          <w:rFonts w:ascii="Calibri" w:hAnsi="Calibri" w:cs="Arial"/>
          <w:lang w:val="en-GB"/>
        </w:rPr>
        <w:t xml:space="preserve"> </w:t>
      </w:r>
      <w:r w:rsidRPr="00FD636D">
        <w:rPr>
          <w:rFonts w:ascii="Calibri" w:hAnsi="Calibri" w:cs="Arial"/>
          <w:lang w:val="en-GB"/>
        </w:rPr>
        <w:tab/>
      </w:r>
    </w:p>
    <w:p w:rsidR="0058074A" w:rsidRPr="00FD636D" w:rsidRDefault="0058074A" w:rsidP="0058074A">
      <w:pPr>
        <w:tabs>
          <w:tab w:val="left" w:pos="-1440"/>
        </w:tabs>
        <w:ind w:left="1440" w:hanging="1440"/>
        <w:rPr>
          <w:rFonts w:ascii="Calibri" w:hAnsi="Calibri" w:cs="Arial"/>
          <w:lang w:val="en-GB"/>
        </w:rPr>
      </w:pPr>
    </w:p>
    <w:p w:rsidR="0058074A" w:rsidRPr="00FD636D" w:rsidRDefault="0058074A" w:rsidP="0058074A">
      <w:pPr>
        <w:tabs>
          <w:tab w:val="left" w:pos="-1440"/>
        </w:tabs>
        <w:rPr>
          <w:rFonts w:ascii="Calibri" w:hAnsi="Calibri" w:cs="Arial"/>
          <w:lang w:val="en-GB"/>
        </w:rPr>
      </w:pPr>
      <w:r w:rsidRPr="00FD636D">
        <w:rPr>
          <w:rFonts w:ascii="Calibri" w:hAnsi="Calibri" w:cs="Arial"/>
          <w:lang w:val="en-GB"/>
        </w:rPr>
        <w:t>Demonstrate the attitudes and behaviours that are hallmarks of a practice leader and mature professional.</w:t>
      </w:r>
    </w:p>
    <w:p w:rsidR="0058074A" w:rsidRPr="00FD636D" w:rsidRDefault="0058074A" w:rsidP="0058074A">
      <w:pPr>
        <w:tabs>
          <w:tab w:val="left" w:pos="-1440"/>
        </w:tabs>
        <w:rPr>
          <w:rFonts w:ascii="Calibri" w:hAnsi="Calibri" w:cs="Arial"/>
          <w:lang w:val="en-GB"/>
        </w:rPr>
      </w:pPr>
    </w:p>
    <w:p w:rsidR="0058074A" w:rsidRPr="00FD636D" w:rsidRDefault="0058074A" w:rsidP="0058074A">
      <w:pPr>
        <w:tabs>
          <w:tab w:val="left" w:pos="-1440"/>
        </w:tabs>
        <w:rPr>
          <w:rFonts w:ascii="Calibri" w:hAnsi="Calibri" w:cs="Arial"/>
          <w:b/>
          <w:lang w:val="en-GB"/>
        </w:rPr>
      </w:pPr>
      <w:r w:rsidRPr="00FD636D">
        <w:rPr>
          <w:rFonts w:ascii="Calibri" w:hAnsi="Calibri" w:cs="Arial"/>
          <w:b/>
          <w:lang w:val="en-GB"/>
        </w:rPr>
        <w:t>Objectives:</w:t>
      </w:r>
    </w:p>
    <w:p w:rsidR="0058074A" w:rsidRPr="00FD636D" w:rsidRDefault="0058074A" w:rsidP="0058074A">
      <w:pPr>
        <w:tabs>
          <w:tab w:val="left" w:pos="-1440"/>
        </w:tabs>
        <w:rPr>
          <w:rFonts w:ascii="Calibri" w:hAnsi="Calibri" w:cs="Arial"/>
          <w:b/>
          <w:lang w:val="en-GB"/>
        </w:rPr>
      </w:pPr>
    </w:p>
    <w:p w:rsidR="0058074A" w:rsidRPr="00FD636D" w:rsidRDefault="0058074A" w:rsidP="0058074A">
      <w:pPr>
        <w:tabs>
          <w:tab w:val="left" w:pos="-1440"/>
        </w:tabs>
        <w:rPr>
          <w:rFonts w:ascii="Calibri" w:hAnsi="Calibri" w:cs="Arial"/>
          <w:lang w:val="en-GB"/>
        </w:rPr>
      </w:pPr>
      <w:r w:rsidRPr="00FD636D">
        <w:rPr>
          <w:rFonts w:ascii="Calibri" w:hAnsi="Calibri" w:cs="Arial"/>
          <w:lang w:val="en-GB"/>
        </w:rPr>
        <w:t>The resident will:</w:t>
      </w:r>
    </w:p>
    <w:p w:rsidR="0058074A" w:rsidRPr="00FD636D" w:rsidRDefault="0058074A" w:rsidP="0058074A">
      <w:pPr>
        <w:tabs>
          <w:tab w:val="left" w:pos="-1440"/>
        </w:tabs>
        <w:rPr>
          <w:rFonts w:ascii="Calibri" w:hAnsi="Calibri" w:cs="Arial"/>
          <w:lang w:val="en-GB"/>
        </w:rPr>
      </w:pPr>
    </w:p>
    <w:p w:rsidR="0058074A" w:rsidRPr="00FD636D" w:rsidRDefault="0058074A" w:rsidP="0058074A">
      <w:pPr>
        <w:tabs>
          <w:tab w:val="left" w:pos="-1440"/>
        </w:tabs>
        <w:ind w:left="720" w:hanging="720"/>
        <w:rPr>
          <w:rFonts w:ascii="Calibri" w:hAnsi="Calibri" w:cs="Arial"/>
          <w:lang w:val="en-GB"/>
        </w:rPr>
      </w:pPr>
      <w:r w:rsidRPr="00FD636D">
        <w:rPr>
          <w:rFonts w:ascii="Calibri" w:hAnsi="Calibri" w:cs="Arial"/>
          <w:lang w:val="en-GB"/>
        </w:rPr>
        <w:t>1.</w:t>
      </w:r>
      <w:r w:rsidRPr="00FD636D">
        <w:rPr>
          <w:rFonts w:ascii="Calibri" w:hAnsi="Calibri" w:cs="Arial"/>
          <w:lang w:val="en-GB"/>
        </w:rPr>
        <w:tab/>
        <w:t>Demonstrate responsibility for own learning, by exhibiting self-direction, motivation.  Modify behaviour in response to feedback.  Engage in professional conduct by exhibiting punctuality, communication about deadlines, accepting responsibility for recommendations and reliably following through on all assigned tasks. (2018 CPRB 2.1.5.3, 2.1.5.4, 3.1.1.c, 3.4.1)</w:t>
      </w:r>
    </w:p>
    <w:p w:rsidR="0058074A" w:rsidRPr="00FD636D" w:rsidRDefault="0058074A" w:rsidP="0058074A">
      <w:pPr>
        <w:spacing w:after="200" w:line="276" w:lineRule="auto"/>
        <w:ind w:left="720" w:hanging="720"/>
        <w:rPr>
          <w:rFonts w:ascii="Calibri" w:eastAsia="Calibri" w:hAnsi="Calibri"/>
          <w:sz w:val="22"/>
          <w:szCs w:val="22"/>
          <w:lang w:val="en-CA"/>
        </w:rPr>
      </w:pPr>
      <w:r w:rsidRPr="00FD636D">
        <w:rPr>
          <w:rFonts w:ascii="Calibri" w:hAnsi="Calibri" w:cs="Arial"/>
          <w:lang w:val="en-GB"/>
        </w:rPr>
        <w:t>2.</w:t>
      </w:r>
      <w:r w:rsidRPr="00FD636D">
        <w:rPr>
          <w:rFonts w:ascii="Calibri" w:hAnsi="Calibri" w:cs="Arial"/>
          <w:lang w:val="en-GB"/>
        </w:rPr>
        <w:tab/>
        <w:t>Demonstrate commitment to the profession, exhibiting professional and ethical conduct. Demonstrate respect for colleagues and members of care teams and understand of role within the inter-professional team. (2018 CPRB 2.1.5.6, 3.1.3.a.b.c.d, 3.2.2, 3.3.4)</w:t>
      </w:r>
    </w:p>
    <w:p w:rsidR="0058074A" w:rsidRPr="00331B2D" w:rsidRDefault="0058074A" w:rsidP="0058074A">
      <w:pPr>
        <w:tabs>
          <w:tab w:val="left" w:pos="-1440"/>
        </w:tabs>
        <w:rPr>
          <w:rFonts w:ascii="Calibri" w:hAnsi="Calibri" w:cs="Arial"/>
          <w:lang w:val="en-GB"/>
        </w:rPr>
      </w:pPr>
    </w:p>
    <w:p w:rsidR="0058074A" w:rsidRPr="00E9466F" w:rsidRDefault="0058074A" w:rsidP="0034275B">
      <w:pPr>
        <w:tabs>
          <w:tab w:val="left" w:pos="-1440"/>
        </w:tabs>
        <w:rPr>
          <w:rFonts w:asciiTheme="minorHAnsi" w:hAnsiTheme="minorHAnsi" w:cs="Arial"/>
          <w:lang w:val="en-GB"/>
        </w:rPr>
      </w:pPr>
      <w:bookmarkStart w:id="0" w:name="_GoBack"/>
      <w:bookmarkEnd w:id="0"/>
    </w:p>
    <w:sectPr w:rsidR="0058074A" w:rsidRPr="00E9466F" w:rsidSect="00533F78">
      <w:footerReference w:type="default" r:id="rId9"/>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27" w:rsidRDefault="00851127" w:rsidP="009647CB">
      <w:r>
        <w:separator/>
      </w:r>
    </w:p>
  </w:endnote>
  <w:endnote w:type="continuationSeparator" w:id="0">
    <w:p w:rsidR="00851127" w:rsidRDefault="00851127" w:rsidP="009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27" w:rsidRDefault="00851127">
    <w:pPr>
      <w:pStyle w:val="Footer"/>
      <w:rPr>
        <w:rFonts w:ascii="Tahoma" w:hAnsi="Tahoma" w:cs="Tahoma"/>
        <w:sz w:val="16"/>
      </w:rPr>
    </w:pPr>
    <w:r>
      <w:rPr>
        <w:rFonts w:ascii="Tahoma" w:hAnsi="Tahoma" w:cs="Tahoma"/>
        <w:sz w:val="16"/>
      </w:rPr>
      <w:t>Last revised March 8</w:t>
    </w:r>
    <w:r w:rsidRPr="002703B6">
      <w:rPr>
        <w:rFonts w:ascii="Tahoma" w:hAnsi="Tahoma" w:cs="Tahoma"/>
        <w:sz w:val="16"/>
        <w:vertAlign w:val="superscript"/>
      </w:rPr>
      <w:t>th</w:t>
    </w:r>
    <w:r>
      <w:rPr>
        <w:rFonts w:ascii="Tahoma" w:hAnsi="Tahoma" w:cs="Tahoma"/>
        <w:sz w:val="16"/>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27" w:rsidRDefault="00851127" w:rsidP="009647CB">
      <w:r>
        <w:separator/>
      </w:r>
    </w:p>
  </w:footnote>
  <w:footnote w:type="continuationSeparator" w:id="0">
    <w:p w:rsidR="00851127" w:rsidRDefault="00851127" w:rsidP="00964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lowerRoman"/>
      <w:pStyle w:val="Heading5"/>
      <w:lvlText w:val="%5)"/>
      <w:legacy w:legacy="1" w:legacySpace="0" w:legacyIndent="0"/>
      <w:lvlJc w:val="left"/>
    </w:lvl>
    <w:lvl w:ilvl="5">
      <w:start w:val="1"/>
      <w:numFmt w:val="none"/>
      <w:pStyle w:val="Heading6"/>
      <w:lvlText w:val="-"/>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6C605A0"/>
    <w:multiLevelType w:val="hybridMultilevel"/>
    <w:tmpl w:val="3A821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123F7"/>
    <w:multiLevelType w:val="hybridMultilevel"/>
    <w:tmpl w:val="39B07194"/>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1505B"/>
    <w:multiLevelType w:val="hybridMultilevel"/>
    <w:tmpl w:val="A93E1E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654E71"/>
    <w:multiLevelType w:val="hybridMultilevel"/>
    <w:tmpl w:val="A1DCE280"/>
    <w:lvl w:ilvl="0" w:tplc="B8CE4D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769A6"/>
    <w:multiLevelType w:val="hybridMultilevel"/>
    <w:tmpl w:val="C220E7DC"/>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C54069"/>
    <w:multiLevelType w:val="hybridMultilevel"/>
    <w:tmpl w:val="931C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15AA1"/>
    <w:multiLevelType w:val="hybridMultilevel"/>
    <w:tmpl w:val="1E0AABEE"/>
    <w:lvl w:ilvl="0" w:tplc="04090017">
      <w:start w:val="1"/>
      <w:numFmt w:val="lowerLetter"/>
      <w:lvlText w:val="%1)"/>
      <w:lvlJc w:val="left"/>
      <w:pPr>
        <w:ind w:left="772" w:hanging="360"/>
      </w:pPr>
    </w:lvl>
    <w:lvl w:ilvl="1" w:tplc="04090017">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nsid w:val="258A6585"/>
    <w:multiLevelType w:val="hybridMultilevel"/>
    <w:tmpl w:val="B8A41FBC"/>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506F7"/>
    <w:multiLevelType w:val="hybridMultilevel"/>
    <w:tmpl w:val="A604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E90CBD"/>
    <w:multiLevelType w:val="hybridMultilevel"/>
    <w:tmpl w:val="A6AA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55012"/>
    <w:multiLevelType w:val="hybridMultilevel"/>
    <w:tmpl w:val="35C8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82870"/>
    <w:multiLevelType w:val="hybridMultilevel"/>
    <w:tmpl w:val="D996F7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CE857FD"/>
    <w:multiLevelType w:val="hybridMultilevel"/>
    <w:tmpl w:val="80A6CC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C30812"/>
    <w:multiLevelType w:val="hybridMultilevel"/>
    <w:tmpl w:val="9CCE0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535897"/>
    <w:multiLevelType w:val="hybridMultilevel"/>
    <w:tmpl w:val="DC067CEE"/>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C54DB"/>
    <w:multiLevelType w:val="hybridMultilevel"/>
    <w:tmpl w:val="32A2FB76"/>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E42B93"/>
    <w:multiLevelType w:val="hybridMultilevel"/>
    <w:tmpl w:val="1F72AE32"/>
    <w:lvl w:ilvl="0" w:tplc="0409000F">
      <w:start w:val="1"/>
      <w:numFmt w:val="decimal"/>
      <w:lvlText w:val="%1."/>
      <w:lvlJc w:val="left"/>
      <w:pPr>
        <w:ind w:left="720" w:hanging="360"/>
      </w:pPr>
      <w:rPr>
        <w:rFonts w:hint="default"/>
      </w:rPr>
    </w:lvl>
    <w:lvl w:ilvl="1" w:tplc="A0E637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16AA6"/>
    <w:multiLevelType w:val="hybridMultilevel"/>
    <w:tmpl w:val="506A4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583B8D"/>
    <w:multiLevelType w:val="hybridMultilevel"/>
    <w:tmpl w:val="9C0C0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F9125CA"/>
    <w:multiLevelType w:val="hybridMultilevel"/>
    <w:tmpl w:val="F4949BA6"/>
    <w:lvl w:ilvl="0" w:tplc="B8CE4DB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7728F5"/>
    <w:multiLevelType w:val="hybridMultilevel"/>
    <w:tmpl w:val="236C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B7DEF"/>
    <w:multiLevelType w:val="hybridMultilevel"/>
    <w:tmpl w:val="FEF4973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40194A"/>
    <w:multiLevelType w:val="hybridMultilevel"/>
    <w:tmpl w:val="A0BCF15A"/>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F04B7"/>
    <w:multiLevelType w:val="hybridMultilevel"/>
    <w:tmpl w:val="262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142297"/>
    <w:multiLevelType w:val="hybridMultilevel"/>
    <w:tmpl w:val="718C8266"/>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26">
    <w:nsid w:val="6B975A09"/>
    <w:multiLevelType w:val="hybridMultilevel"/>
    <w:tmpl w:val="C330C5A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CD278FE"/>
    <w:multiLevelType w:val="hybridMultilevel"/>
    <w:tmpl w:val="DF928960"/>
    <w:lvl w:ilvl="0" w:tplc="E2DE0D5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E019CC"/>
    <w:multiLevelType w:val="hybridMultilevel"/>
    <w:tmpl w:val="DB9EB86E"/>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716A4F77"/>
    <w:multiLevelType w:val="hybridMultilevel"/>
    <w:tmpl w:val="9DBE1F46"/>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AE025E"/>
    <w:multiLevelType w:val="hybridMultilevel"/>
    <w:tmpl w:val="121E80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4872525"/>
    <w:multiLevelType w:val="hybridMultilevel"/>
    <w:tmpl w:val="8CA070E4"/>
    <w:lvl w:ilvl="0" w:tplc="405EB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FB5303"/>
    <w:multiLevelType w:val="hybridMultilevel"/>
    <w:tmpl w:val="50F09274"/>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EB2726"/>
    <w:multiLevelType w:val="hybridMultilevel"/>
    <w:tmpl w:val="9F0E4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2"/>
  </w:num>
  <w:num w:numId="4">
    <w:abstractNumId w:val="26"/>
  </w:num>
  <w:num w:numId="5">
    <w:abstractNumId w:val="28"/>
  </w:num>
  <w:num w:numId="6">
    <w:abstractNumId w:val="13"/>
  </w:num>
  <w:num w:numId="7">
    <w:abstractNumId w:val="11"/>
  </w:num>
  <w:num w:numId="8">
    <w:abstractNumId w:val="14"/>
  </w:num>
  <w:num w:numId="9">
    <w:abstractNumId w:val="17"/>
  </w:num>
  <w:num w:numId="10">
    <w:abstractNumId w:val="22"/>
  </w:num>
  <w:num w:numId="11">
    <w:abstractNumId w:val="4"/>
  </w:num>
  <w:num w:numId="12">
    <w:abstractNumId w:val="2"/>
  </w:num>
  <w:num w:numId="13">
    <w:abstractNumId w:val="23"/>
  </w:num>
  <w:num w:numId="14">
    <w:abstractNumId w:val="20"/>
  </w:num>
  <w:num w:numId="15">
    <w:abstractNumId w:val="7"/>
  </w:num>
  <w:num w:numId="16">
    <w:abstractNumId w:val="1"/>
  </w:num>
  <w:num w:numId="17">
    <w:abstractNumId w:val="31"/>
  </w:num>
  <w:num w:numId="18">
    <w:abstractNumId w:val="16"/>
  </w:num>
  <w:num w:numId="19">
    <w:abstractNumId w:val="15"/>
  </w:num>
  <w:num w:numId="20">
    <w:abstractNumId w:val="8"/>
  </w:num>
  <w:num w:numId="21">
    <w:abstractNumId w:val="29"/>
  </w:num>
  <w:num w:numId="22">
    <w:abstractNumId w:val="27"/>
  </w:num>
  <w:num w:numId="23">
    <w:abstractNumId w:val="33"/>
  </w:num>
  <w:num w:numId="24">
    <w:abstractNumId w:val="18"/>
  </w:num>
  <w:num w:numId="25">
    <w:abstractNumId w:val="9"/>
  </w:num>
  <w:num w:numId="26">
    <w:abstractNumId w:val="10"/>
  </w:num>
  <w:num w:numId="27">
    <w:abstractNumId w:val="21"/>
  </w:num>
  <w:num w:numId="28">
    <w:abstractNumId w:val="6"/>
  </w:num>
  <w:num w:numId="29">
    <w:abstractNumId w:val="24"/>
  </w:num>
  <w:num w:numId="30">
    <w:abstractNumId w:val="12"/>
  </w:num>
  <w:num w:numId="31">
    <w:abstractNumId w:val="3"/>
  </w:num>
  <w:num w:numId="32">
    <w:abstractNumId w:val="30"/>
  </w:num>
  <w:num w:numId="33">
    <w:abstractNumId w:val="25"/>
  </w:num>
  <w:num w:numId="3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B1"/>
    <w:rsid w:val="00061612"/>
    <w:rsid w:val="0014529B"/>
    <w:rsid w:val="001820E8"/>
    <w:rsid w:val="001937E6"/>
    <w:rsid w:val="001B1107"/>
    <w:rsid w:val="001C59A5"/>
    <w:rsid w:val="001D0E10"/>
    <w:rsid w:val="00213F58"/>
    <w:rsid w:val="002703B6"/>
    <w:rsid w:val="002D5507"/>
    <w:rsid w:val="003038F0"/>
    <w:rsid w:val="00331B2D"/>
    <w:rsid w:val="0034275B"/>
    <w:rsid w:val="00353847"/>
    <w:rsid w:val="00356151"/>
    <w:rsid w:val="003653AD"/>
    <w:rsid w:val="003946A8"/>
    <w:rsid w:val="003D09FC"/>
    <w:rsid w:val="00445027"/>
    <w:rsid w:val="00452E1F"/>
    <w:rsid w:val="004707C7"/>
    <w:rsid w:val="004820B5"/>
    <w:rsid w:val="00485CBA"/>
    <w:rsid w:val="004B7E35"/>
    <w:rsid w:val="004F6166"/>
    <w:rsid w:val="00511F16"/>
    <w:rsid w:val="0051322C"/>
    <w:rsid w:val="005319AC"/>
    <w:rsid w:val="00533F78"/>
    <w:rsid w:val="005602ED"/>
    <w:rsid w:val="0058074A"/>
    <w:rsid w:val="00680BFB"/>
    <w:rsid w:val="006A4513"/>
    <w:rsid w:val="006B0B8B"/>
    <w:rsid w:val="006E2875"/>
    <w:rsid w:val="006E43D4"/>
    <w:rsid w:val="00700E64"/>
    <w:rsid w:val="007332F3"/>
    <w:rsid w:val="00745DAA"/>
    <w:rsid w:val="0075161A"/>
    <w:rsid w:val="00756CB9"/>
    <w:rsid w:val="00756F56"/>
    <w:rsid w:val="007A0F5D"/>
    <w:rsid w:val="007A7DC5"/>
    <w:rsid w:val="007E1147"/>
    <w:rsid w:val="007F12B3"/>
    <w:rsid w:val="00810BB1"/>
    <w:rsid w:val="008139E2"/>
    <w:rsid w:val="00844D44"/>
    <w:rsid w:val="00851127"/>
    <w:rsid w:val="008706AF"/>
    <w:rsid w:val="008C2D40"/>
    <w:rsid w:val="008E592E"/>
    <w:rsid w:val="009647CB"/>
    <w:rsid w:val="009D66DF"/>
    <w:rsid w:val="00A26C42"/>
    <w:rsid w:val="00A74642"/>
    <w:rsid w:val="00A76F44"/>
    <w:rsid w:val="00AA72B6"/>
    <w:rsid w:val="00AD0B53"/>
    <w:rsid w:val="00AD6467"/>
    <w:rsid w:val="00B27C30"/>
    <w:rsid w:val="00B72F02"/>
    <w:rsid w:val="00BA5830"/>
    <w:rsid w:val="00BC40AB"/>
    <w:rsid w:val="00BE2240"/>
    <w:rsid w:val="00C453EC"/>
    <w:rsid w:val="00C85305"/>
    <w:rsid w:val="00CB5F5A"/>
    <w:rsid w:val="00CC51CD"/>
    <w:rsid w:val="00CD4C52"/>
    <w:rsid w:val="00D64711"/>
    <w:rsid w:val="00D83118"/>
    <w:rsid w:val="00D9146A"/>
    <w:rsid w:val="00D91766"/>
    <w:rsid w:val="00DE5FD5"/>
    <w:rsid w:val="00E11FDA"/>
    <w:rsid w:val="00E73381"/>
    <w:rsid w:val="00E9466F"/>
    <w:rsid w:val="00EB1DB4"/>
    <w:rsid w:val="00F044C5"/>
    <w:rsid w:val="00F046DB"/>
    <w:rsid w:val="00F165A6"/>
    <w:rsid w:val="00F2047E"/>
    <w:rsid w:val="00F967AE"/>
    <w:rsid w:val="00FA5437"/>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ID-AMS ROAD</vt:lpstr>
    </vt:vector>
  </TitlesOfParts>
  <Company>Vancouver Island Health Authority</Company>
  <LinksUpToDate>false</LinksUpToDate>
  <CharactersWithSpaces>12436</CharactersWithSpaces>
  <SharedDoc>false</SharedDoc>
  <HLinks>
    <vt:vector size="6" baseType="variant">
      <vt:variant>
        <vt:i4>1966159</vt:i4>
      </vt:variant>
      <vt:variant>
        <vt:i4>1024</vt:i4>
      </vt:variant>
      <vt:variant>
        <vt:i4>1025</vt:i4>
      </vt:variant>
      <vt:variant>
        <vt:i4>1</vt:i4>
      </vt:variant>
      <vt:variant>
        <vt:lpwstr>logo-viha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ID-AMS ROAD</dc:title>
  <dc:creator>Lyle</dc:creator>
  <cp:lastModifiedBy>Smith, Reginald</cp:lastModifiedBy>
  <cp:revision>2</cp:revision>
  <cp:lastPrinted>2019-05-27T16:12:00Z</cp:lastPrinted>
  <dcterms:created xsi:type="dcterms:W3CDTF">2019-07-18T16:20:00Z</dcterms:created>
  <dcterms:modified xsi:type="dcterms:W3CDTF">2019-07-18T16:20:00Z</dcterms:modified>
</cp:coreProperties>
</file>