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F78" w:rsidRPr="00E9466F" w:rsidRDefault="003038F0" w:rsidP="00485CBA">
      <w:pPr>
        <w:tabs>
          <w:tab w:val="left" w:pos="-1440"/>
        </w:tabs>
        <w:ind w:left="1080" w:hanging="1080"/>
        <w:rPr>
          <w:rFonts w:asciiTheme="minorHAnsi" w:hAnsiTheme="minorHAnsi" w:cs="Arial"/>
          <w:lang w:val="en-GB"/>
        </w:rPr>
      </w:pPr>
      <w:bookmarkStart w:id="0" w:name="_GoBack"/>
      <w:bookmarkEnd w:id="0"/>
      <w:r w:rsidRPr="00485CBA">
        <w:rPr>
          <w:rFonts w:ascii="Calibri" w:hAnsi="Calibri" w:cs="Arial"/>
          <w:noProof/>
          <w:lang w:val="en-CA" w:eastAsia="en-CA"/>
        </w:rPr>
        <w:drawing>
          <wp:anchor distT="0" distB="0" distL="114300" distR="114300" simplePos="0" relativeHeight="251658240" behindDoc="0" locked="0" layoutInCell="1" allowOverlap="1">
            <wp:simplePos x="0" y="0"/>
            <wp:positionH relativeFrom="column">
              <wp:posOffset>4503766</wp:posOffset>
            </wp:positionH>
            <wp:positionV relativeFrom="paragraph">
              <wp:posOffset>-149629</wp:posOffset>
            </wp:positionV>
            <wp:extent cx="1394114" cy="831273"/>
            <wp:effectExtent l="19050" t="0" r="0" b="0"/>
            <wp:wrapNone/>
            <wp:docPr id="2" name="Picture 1" descr="https://intranet.viha.ca/departments/communications/resources/PublishingImages/IH_color_300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viha.ca/departments/communications/resources/PublishingImages/IH_color_300_high-res.jpg"/>
                    <pic:cNvPicPr>
                      <a:picLocks noChangeAspect="1" noChangeArrowheads="1"/>
                    </pic:cNvPicPr>
                  </pic:nvPicPr>
                  <pic:blipFill>
                    <a:blip r:embed="rId8" cstate="print"/>
                    <a:srcRect/>
                    <a:stretch>
                      <a:fillRect/>
                    </a:stretch>
                  </pic:blipFill>
                  <pic:spPr bwMode="auto">
                    <a:xfrm>
                      <a:off x="0" y="0"/>
                      <a:ext cx="1394114" cy="831273"/>
                    </a:xfrm>
                    <a:prstGeom prst="rect">
                      <a:avLst/>
                    </a:prstGeom>
                    <a:noFill/>
                    <a:ln w="9525">
                      <a:noFill/>
                      <a:miter lim="800000"/>
                      <a:headEnd/>
                      <a:tailEnd/>
                    </a:ln>
                  </pic:spPr>
                </pic:pic>
              </a:graphicData>
            </a:graphic>
          </wp:anchor>
        </w:drawing>
      </w:r>
      <w:r w:rsidR="00452E1F" w:rsidRPr="00485CBA">
        <w:rPr>
          <w:rFonts w:ascii="Calibri" w:hAnsi="Calibri" w:cs="Arial"/>
          <w:lang w:val="en-GB"/>
        </w:rPr>
        <w:tab/>
      </w:r>
    </w:p>
    <w:p w:rsidR="00533F78" w:rsidRPr="00E9466F" w:rsidRDefault="00533F78" w:rsidP="00485CBA">
      <w:pPr>
        <w:tabs>
          <w:tab w:val="left" w:pos="-1440"/>
        </w:tabs>
        <w:ind w:left="1080" w:hanging="1080"/>
        <w:rPr>
          <w:rFonts w:asciiTheme="minorHAnsi" w:hAnsiTheme="minorHAnsi" w:cs="Arial"/>
          <w:lang w:val="en-GB"/>
        </w:rPr>
      </w:pPr>
    </w:p>
    <w:p w:rsidR="00533F78" w:rsidRPr="00E9466F" w:rsidRDefault="00331B2D" w:rsidP="00485CBA">
      <w:pPr>
        <w:tabs>
          <w:tab w:val="left" w:pos="-1440"/>
        </w:tabs>
        <w:ind w:left="1080" w:hanging="1080"/>
        <w:rPr>
          <w:rFonts w:asciiTheme="minorHAnsi" w:hAnsiTheme="minorHAnsi" w:cs="Arial"/>
          <w:b/>
          <w:sz w:val="32"/>
          <w:lang w:val="en-GB"/>
        </w:rPr>
      </w:pPr>
      <w:r w:rsidRPr="00E9466F">
        <w:rPr>
          <w:rFonts w:asciiTheme="minorHAnsi" w:hAnsiTheme="minorHAnsi" w:cs="Arial"/>
          <w:b/>
          <w:sz w:val="32"/>
          <w:lang w:val="en-GB"/>
        </w:rPr>
        <w:t>Island Health</w:t>
      </w:r>
      <w:r w:rsidR="0051322C" w:rsidRPr="00E9466F">
        <w:rPr>
          <w:rFonts w:asciiTheme="minorHAnsi" w:hAnsiTheme="minorHAnsi" w:cs="Arial"/>
          <w:b/>
          <w:sz w:val="32"/>
          <w:lang w:val="en-GB"/>
        </w:rPr>
        <w:t xml:space="preserve"> </w:t>
      </w:r>
      <w:r w:rsidR="00452E1F" w:rsidRPr="00E9466F">
        <w:rPr>
          <w:rFonts w:asciiTheme="minorHAnsi" w:hAnsiTheme="minorHAnsi" w:cs="Arial"/>
          <w:b/>
          <w:sz w:val="32"/>
          <w:lang w:val="en-GB"/>
        </w:rPr>
        <w:t xml:space="preserve">Pharmacy </w:t>
      </w:r>
      <w:r w:rsidR="0051322C" w:rsidRPr="00E9466F">
        <w:rPr>
          <w:rFonts w:asciiTheme="minorHAnsi" w:hAnsiTheme="minorHAnsi" w:cs="Arial"/>
          <w:b/>
          <w:sz w:val="32"/>
          <w:lang w:val="en-GB"/>
        </w:rPr>
        <w:t xml:space="preserve">Practice </w:t>
      </w:r>
      <w:r w:rsidR="00452E1F" w:rsidRPr="00E9466F">
        <w:rPr>
          <w:rFonts w:asciiTheme="minorHAnsi" w:hAnsiTheme="minorHAnsi" w:cs="Arial"/>
          <w:b/>
          <w:sz w:val="32"/>
          <w:lang w:val="en-GB"/>
        </w:rPr>
        <w:t>Residency</w:t>
      </w:r>
    </w:p>
    <w:p w:rsidR="00E9466F" w:rsidRPr="007A0F5D" w:rsidRDefault="00E9466F" w:rsidP="00E9466F">
      <w:pPr>
        <w:pStyle w:val="tahoma"/>
        <w:rPr>
          <w:rFonts w:asciiTheme="minorHAnsi" w:hAnsiTheme="minorHAnsi" w:cs="Tahoma"/>
          <w:b/>
          <w:spacing w:val="-2"/>
          <w:sz w:val="32"/>
          <w:szCs w:val="32"/>
          <w:lang w:val="en-GB"/>
        </w:rPr>
      </w:pPr>
      <w:r w:rsidRPr="007A0F5D">
        <w:rPr>
          <w:rFonts w:asciiTheme="minorHAnsi" w:hAnsiTheme="minorHAnsi" w:cs="Tahoma"/>
          <w:b/>
          <w:spacing w:val="-2"/>
          <w:sz w:val="32"/>
          <w:szCs w:val="32"/>
          <w:lang w:val="en-GB"/>
        </w:rPr>
        <w:t xml:space="preserve">INFECTIOUS DISEASES AND ANTIMICROBIAL </w:t>
      </w:r>
    </w:p>
    <w:p w:rsidR="00E9466F" w:rsidRPr="007A0F5D" w:rsidRDefault="00E9466F" w:rsidP="00E9466F">
      <w:pPr>
        <w:pStyle w:val="tahoma"/>
        <w:rPr>
          <w:rFonts w:asciiTheme="minorHAnsi" w:hAnsiTheme="minorHAnsi" w:cs="Tahoma"/>
          <w:spacing w:val="-2"/>
          <w:sz w:val="32"/>
          <w:szCs w:val="32"/>
          <w:lang w:val="en-GB"/>
        </w:rPr>
      </w:pPr>
      <w:r w:rsidRPr="007A0F5D">
        <w:rPr>
          <w:rFonts w:asciiTheme="minorHAnsi" w:hAnsiTheme="minorHAnsi" w:cs="Tahoma"/>
          <w:b/>
          <w:spacing w:val="-2"/>
          <w:sz w:val="32"/>
          <w:szCs w:val="32"/>
          <w:lang w:val="en-GB"/>
        </w:rPr>
        <w:t>STEWARDSHIP ROTATION</w:t>
      </w:r>
      <w:r w:rsidRPr="007A0F5D">
        <w:rPr>
          <w:rFonts w:asciiTheme="minorHAnsi" w:hAnsiTheme="minorHAnsi" w:cs="Tahoma"/>
          <w:b/>
          <w:spacing w:val="-2"/>
          <w:sz w:val="32"/>
          <w:szCs w:val="32"/>
          <w:lang w:val="en-GB"/>
        </w:rPr>
        <w:fldChar w:fldCharType="begin"/>
      </w:r>
      <w:r w:rsidRPr="007A0F5D">
        <w:rPr>
          <w:rFonts w:asciiTheme="minorHAnsi" w:hAnsiTheme="minorHAnsi" w:cs="Tahoma"/>
          <w:b/>
          <w:spacing w:val="-2"/>
          <w:sz w:val="32"/>
          <w:szCs w:val="32"/>
          <w:lang w:val="en-GB"/>
        </w:rPr>
        <w:instrText xml:space="preserve">seq level1 \h \r0 </w:instrText>
      </w:r>
      <w:r w:rsidRPr="007A0F5D">
        <w:rPr>
          <w:rFonts w:asciiTheme="minorHAnsi" w:hAnsiTheme="minorHAnsi" w:cs="Tahoma"/>
          <w:b/>
          <w:spacing w:val="-2"/>
          <w:sz w:val="32"/>
          <w:szCs w:val="32"/>
          <w:lang w:val="en-GB"/>
        </w:rPr>
        <w:fldChar w:fldCharType="end"/>
      </w:r>
    </w:p>
    <w:p w:rsidR="00E9466F" w:rsidRPr="00E9466F" w:rsidRDefault="00E9466F" w:rsidP="00E9466F">
      <w:pPr>
        <w:pStyle w:val="tahoma"/>
        <w:rPr>
          <w:rFonts w:asciiTheme="minorHAnsi" w:hAnsiTheme="minorHAnsi" w:cs="Tahoma"/>
          <w:spacing w:val="-2"/>
          <w:sz w:val="20"/>
          <w:lang w:val="en-GB"/>
        </w:rPr>
      </w:pPr>
    </w:p>
    <w:p w:rsidR="00E9466F" w:rsidRPr="00E9466F" w:rsidRDefault="007A0F5D" w:rsidP="00E9466F">
      <w:pPr>
        <w:pStyle w:val="tahoma"/>
        <w:rPr>
          <w:rFonts w:asciiTheme="minorHAnsi" w:hAnsiTheme="minorHAnsi" w:cs="Tahoma"/>
          <w:b/>
          <w:spacing w:val="-2"/>
          <w:sz w:val="24"/>
          <w:szCs w:val="24"/>
          <w:lang w:val="en-GB"/>
        </w:rPr>
      </w:pPr>
      <w:r>
        <w:rPr>
          <w:rFonts w:asciiTheme="minorHAnsi" w:hAnsiTheme="minorHAnsi" w:cs="Tahoma"/>
          <w:b/>
          <w:spacing w:val="-2"/>
          <w:sz w:val="24"/>
          <w:szCs w:val="24"/>
          <w:lang w:val="en-GB"/>
        </w:rPr>
        <w:t>Preceptor:</w:t>
      </w:r>
    </w:p>
    <w:p w:rsidR="00E9466F" w:rsidRPr="00E9466F" w:rsidRDefault="00E9466F" w:rsidP="00E9466F">
      <w:pPr>
        <w:pStyle w:val="tahoma"/>
        <w:rPr>
          <w:rFonts w:asciiTheme="minorHAnsi" w:hAnsiTheme="minorHAnsi" w:cs="Tahoma"/>
          <w:spacing w:val="-2"/>
          <w:sz w:val="24"/>
          <w:szCs w:val="24"/>
          <w:lang w:val="en-GB"/>
        </w:rPr>
      </w:pPr>
      <w:r w:rsidRPr="00E9466F">
        <w:rPr>
          <w:rFonts w:asciiTheme="minorHAnsi" w:hAnsiTheme="minorHAnsi" w:cs="Tahoma"/>
          <w:spacing w:val="-2"/>
          <w:sz w:val="24"/>
          <w:szCs w:val="24"/>
          <w:lang w:val="en-GB"/>
        </w:rPr>
        <w:t>Jolanta Piszczek, BSc Pharm, PharmD, MSc EBM (candidate)</w:t>
      </w:r>
    </w:p>
    <w:p w:rsidR="00E9466F" w:rsidRPr="00E9466F" w:rsidRDefault="00E9466F" w:rsidP="00E9466F">
      <w:pPr>
        <w:pStyle w:val="tahoma"/>
        <w:rPr>
          <w:rFonts w:asciiTheme="minorHAnsi" w:hAnsiTheme="minorHAnsi" w:cs="Tahoma"/>
          <w:b/>
          <w:spacing w:val="-2"/>
          <w:sz w:val="24"/>
          <w:szCs w:val="24"/>
          <w:lang w:val="en-GB"/>
        </w:rPr>
      </w:pPr>
      <w:r w:rsidRPr="00E9466F">
        <w:rPr>
          <w:rFonts w:asciiTheme="minorHAnsi" w:hAnsiTheme="minorHAnsi" w:cs="Tahoma"/>
          <w:bCs/>
          <w:spacing w:val="-2"/>
          <w:sz w:val="24"/>
          <w:szCs w:val="24"/>
          <w:lang w:val="en-GB"/>
        </w:rPr>
        <w:t>Clinical Pharmacy Specialist, Infectious Diseases and Antimicrobial Stewardship</w:t>
      </w:r>
    </w:p>
    <w:p w:rsidR="00E9466F" w:rsidRPr="00E9466F" w:rsidRDefault="00F165A6" w:rsidP="00E9466F">
      <w:pPr>
        <w:pStyle w:val="tahoma"/>
        <w:rPr>
          <w:rFonts w:asciiTheme="minorHAnsi" w:hAnsiTheme="minorHAnsi" w:cs="Tahoma"/>
          <w:spacing w:val="-2"/>
          <w:sz w:val="24"/>
          <w:szCs w:val="24"/>
          <w:lang w:val="en-GB"/>
        </w:rPr>
      </w:pPr>
      <w:r>
        <w:rPr>
          <w:rFonts w:asciiTheme="minorHAnsi" w:hAnsiTheme="minorHAnsi" w:cs="Tahoma"/>
          <w:spacing w:val="-2"/>
          <w:sz w:val="24"/>
          <w:szCs w:val="24"/>
          <w:lang w:val="en-GB"/>
        </w:rPr>
        <w:t>Royal Jubilee Hospital</w:t>
      </w:r>
    </w:p>
    <w:p w:rsidR="00E9466F" w:rsidRPr="00E9466F" w:rsidRDefault="00E9466F" w:rsidP="00E9466F">
      <w:pPr>
        <w:pStyle w:val="tahoma"/>
        <w:rPr>
          <w:rFonts w:asciiTheme="minorHAnsi" w:hAnsiTheme="minorHAnsi" w:cs="Tahoma"/>
          <w:spacing w:val="-2"/>
          <w:sz w:val="24"/>
          <w:szCs w:val="24"/>
          <w:lang w:val="en-GB"/>
        </w:rPr>
      </w:pPr>
    </w:p>
    <w:p w:rsidR="00E9466F" w:rsidRPr="00E9466F" w:rsidRDefault="00E9466F" w:rsidP="00E9466F">
      <w:pPr>
        <w:pStyle w:val="tahoma"/>
        <w:rPr>
          <w:rFonts w:asciiTheme="minorHAnsi" w:hAnsiTheme="minorHAnsi" w:cs="Tahoma"/>
          <w:spacing w:val="-2"/>
          <w:sz w:val="24"/>
          <w:szCs w:val="24"/>
          <w:lang w:val="en-GB"/>
        </w:rPr>
      </w:pPr>
      <w:r w:rsidRPr="00E9466F">
        <w:rPr>
          <w:rFonts w:asciiTheme="minorHAnsi" w:hAnsiTheme="minorHAnsi" w:cs="Tahoma"/>
          <w:spacing w:val="-2"/>
          <w:sz w:val="24"/>
          <w:szCs w:val="24"/>
          <w:lang w:val="en-GB"/>
        </w:rPr>
        <w:t>250-589-8507 or ext. 12318</w:t>
      </w:r>
    </w:p>
    <w:p w:rsidR="00E9466F" w:rsidRPr="00E9466F" w:rsidRDefault="00E9466F" w:rsidP="00E9466F">
      <w:pPr>
        <w:pStyle w:val="tahoma"/>
        <w:rPr>
          <w:rFonts w:asciiTheme="minorHAnsi" w:hAnsiTheme="minorHAnsi" w:cs="Tahoma"/>
          <w:spacing w:val="-2"/>
          <w:sz w:val="24"/>
          <w:szCs w:val="24"/>
          <w:lang w:val="en-GB"/>
        </w:rPr>
      </w:pPr>
      <w:r w:rsidRPr="00E9466F">
        <w:rPr>
          <w:rFonts w:asciiTheme="minorHAnsi" w:hAnsiTheme="minorHAnsi" w:cs="Tahoma"/>
          <w:spacing w:val="-2"/>
          <w:sz w:val="24"/>
          <w:szCs w:val="24"/>
          <w:lang w:val="en-GB"/>
        </w:rPr>
        <w:t>jolanta.piszczek@viha.ca</w:t>
      </w:r>
    </w:p>
    <w:p w:rsidR="00E9466F" w:rsidRPr="00E9466F" w:rsidRDefault="00844D44" w:rsidP="00E9466F">
      <w:pPr>
        <w:pStyle w:val="tahoma"/>
        <w:rPr>
          <w:rFonts w:asciiTheme="minorHAnsi" w:hAnsiTheme="minorHAnsi" w:cs="Tahoma"/>
          <w:spacing w:val="-2"/>
          <w:sz w:val="24"/>
          <w:szCs w:val="24"/>
          <w:lang w:val="en-GB"/>
        </w:rPr>
      </w:pPr>
      <w:r>
        <w:rPr>
          <w:rFonts w:asciiTheme="minorHAnsi" w:hAnsiTheme="minorHAnsi" w:cs="Tahoma"/>
          <w:spacing w:val="-2"/>
          <w:sz w:val="24"/>
          <w:szCs w:val="24"/>
          <w:lang w:val="en-GB"/>
        </w:rPr>
        <w:pict>
          <v:rect id="_x0000_i1025" style="width:0;height:1.5pt" o:hralign="center" o:hrstd="t" o:hr="t" fillcolor="#a0a0a0" stroked="f"/>
        </w:pict>
      </w:r>
    </w:p>
    <w:p w:rsidR="00E9466F" w:rsidRPr="00E9466F" w:rsidRDefault="00E9466F" w:rsidP="00E9466F">
      <w:pPr>
        <w:pStyle w:val="tahoma"/>
        <w:rPr>
          <w:rFonts w:asciiTheme="minorHAnsi" w:hAnsiTheme="minorHAnsi" w:cs="Tahoma"/>
          <w:spacing w:val="-2"/>
          <w:sz w:val="24"/>
          <w:szCs w:val="24"/>
          <w:lang w:val="en-GB"/>
        </w:rPr>
      </w:pPr>
    </w:p>
    <w:p w:rsidR="00E9466F" w:rsidRPr="00E9466F" w:rsidRDefault="007A0F5D" w:rsidP="00E9466F">
      <w:pPr>
        <w:pStyle w:val="tahoma"/>
        <w:rPr>
          <w:rFonts w:asciiTheme="minorHAnsi" w:hAnsiTheme="minorHAnsi" w:cs="Tahoma"/>
          <w:bCs/>
          <w:i/>
          <w:sz w:val="24"/>
          <w:szCs w:val="24"/>
        </w:rPr>
      </w:pPr>
      <w:r>
        <w:rPr>
          <w:rFonts w:asciiTheme="minorHAnsi" w:hAnsiTheme="minorHAnsi" w:cs="Tahoma"/>
          <w:b/>
          <w:bCs/>
          <w:sz w:val="24"/>
          <w:szCs w:val="24"/>
        </w:rPr>
        <w:t>ROTATION DESCRIPTION</w:t>
      </w:r>
      <w:r w:rsidR="00E9466F" w:rsidRPr="00E9466F">
        <w:rPr>
          <w:rFonts w:asciiTheme="minorHAnsi" w:hAnsiTheme="minorHAnsi" w:cs="Tahoma"/>
          <w:b/>
          <w:bCs/>
          <w:sz w:val="24"/>
          <w:szCs w:val="24"/>
        </w:rPr>
        <w:t xml:space="preserve"> </w:t>
      </w:r>
    </w:p>
    <w:p w:rsidR="00E9466F" w:rsidRPr="00E9466F" w:rsidRDefault="00E9466F" w:rsidP="00E9466F">
      <w:pPr>
        <w:pStyle w:val="tahoma"/>
        <w:rPr>
          <w:rFonts w:asciiTheme="minorHAnsi" w:hAnsiTheme="minorHAnsi" w:cs="Tahoma"/>
          <w:sz w:val="24"/>
          <w:szCs w:val="24"/>
        </w:rPr>
      </w:pPr>
    </w:p>
    <w:p w:rsidR="00E9466F" w:rsidRPr="00E9466F" w:rsidRDefault="00E9466F" w:rsidP="00E9466F">
      <w:pPr>
        <w:pStyle w:val="tahoma"/>
        <w:rPr>
          <w:rFonts w:asciiTheme="minorHAnsi" w:hAnsiTheme="minorHAnsi" w:cs="Tahoma"/>
          <w:sz w:val="24"/>
          <w:szCs w:val="24"/>
        </w:rPr>
      </w:pPr>
      <w:r w:rsidRPr="00E9466F">
        <w:rPr>
          <w:rFonts w:asciiTheme="minorHAnsi" w:hAnsiTheme="minorHAnsi" w:cs="Tahoma"/>
          <w:sz w:val="24"/>
          <w:szCs w:val="24"/>
        </w:rPr>
        <w:t xml:space="preserve">This rotation involves two distinct services – the Antimicrobial Stewardship Program (AS) as well as Infectious Diseases (ID) </w:t>
      </w:r>
      <w:proofErr w:type="gramStart"/>
      <w:r w:rsidRPr="00E9466F">
        <w:rPr>
          <w:rFonts w:asciiTheme="minorHAnsi" w:hAnsiTheme="minorHAnsi" w:cs="Tahoma"/>
          <w:sz w:val="24"/>
          <w:szCs w:val="24"/>
        </w:rPr>
        <w:t>consult</w:t>
      </w:r>
      <w:proofErr w:type="gramEnd"/>
      <w:r w:rsidRPr="00E9466F">
        <w:rPr>
          <w:rFonts w:asciiTheme="minorHAnsi" w:hAnsiTheme="minorHAnsi" w:cs="Tahoma"/>
          <w:sz w:val="24"/>
          <w:szCs w:val="24"/>
        </w:rPr>
        <w:t xml:space="preserve"> service. This rotation is based in Victoria at the Royal Jubilee Hospital (RJH). Each day, the resident will take on the care of one new patient, either from the ID </w:t>
      </w:r>
      <w:proofErr w:type="gramStart"/>
      <w:r w:rsidRPr="00E9466F">
        <w:rPr>
          <w:rFonts w:asciiTheme="minorHAnsi" w:hAnsiTheme="minorHAnsi" w:cs="Tahoma"/>
          <w:sz w:val="24"/>
          <w:szCs w:val="24"/>
        </w:rPr>
        <w:t>consult</w:t>
      </w:r>
      <w:proofErr w:type="gramEnd"/>
      <w:r w:rsidRPr="00E9466F">
        <w:rPr>
          <w:rFonts w:asciiTheme="minorHAnsi" w:hAnsiTheme="minorHAnsi" w:cs="Tahoma"/>
          <w:sz w:val="24"/>
          <w:szCs w:val="24"/>
        </w:rPr>
        <w:t xml:space="preserve"> service list, Outpatient Parenteral Therapy Service (OPAT) or a selected patient requiring an AS consult. It is therefore expected that the resident follows 20 patients during their 4 weeks. Each day, a new therapeutic topic will be covered that is relevant to the patient case that day. </w:t>
      </w:r>
    </w:p>
    <w:p w:rsidR="00E9466F" w:rsidRPr="00E9466F" w:rsidRDefault="00E9466F" w:rsidP="00E9466F">
      <w:pPr>
        <w:pStyle w:val="tahoma"/>
        <w:rPr>
          <w:rFonts w:asciiTheme="minorHAnsi" w:hAnsiTheme="minorHAnsi" w:cs="Tahoma"/>
          <w:sz w:val="24"/>
          <w:szCs w:val="24"/>
        </w:rPr>
      </w:pPr>
    </w:p>
    <w:p w:rsidR="00E9466F" w:rsidRPr="00E9466F" w:rsidRDefault="00E9466F" w:rsidP="00E9466F">
      <w:pPr>
        <w:pStyle w:val="tahoma"/>
        <w:rPr>
          <w:rFonts w:asciiTheme="minorHAnsi" w:hAnsiTheme="minorHAnsi" w:cs="Tahoma"/>
          <w:sz w:val="24"/>
          <w:szCs w:val="24"/>
        </w:rPr>
      </w:pPr>
      <w:proofErr w:type="gramStart"/>
      <w:r w:rsidRPr="00E9466F">
        <w:rPr>
          <w:rFonts w:asciiTheme="minorHAnsi" w:hAnsiTheme="minorHAnsi" w:cs="Tahoma"/>
          <w:sz w:val="24"/>
          <w:szCs w:val="24"/>
        </w:rPr>
        <w:t>The AS portion of this rotation will provide the resident with the opportunity to learn about the appropriate use of antimicrobials on various wards at RJH.</w:t>
      </w:r>
      <w:proofErr w:type="gramEnd"/>
      <w:r w:rsidRPr="00E9466F">
        <w:rPr>
          <w:rFonts w:asciiTheme="minorHAnsi" w:hAnsiTheme="minorHAnsi" w:cs="Tahoma"/>
          <w:sz w:val="24"/>
          <w:szCs w:val="24"/>
        </w:rPr>
        <w:t xml:space="preserve"> With the goal of stewardship in mind, the resident will provided clinical patient care to selected patients who have a drug therapy problem related to optimization of antimicrobial therapy. The resident will work to identify and resolve the patient’s DTPs, make suggestions to the team, monitor therapy and provide education regarding the optimal use of antimicrobials. The resident will also spend time learning about the different modalities of providing AS services (audit and feedback, protocol development, education etc.) and about the different moving parts of the program (medical microbiology, laboratory medicine, infection prevention and control, ID, research etc.).</w:t>
      </w:r>
    </w:p>
    <w:p w:rsidR="00E9466F" w:rsidRPr="00E9466F" w:rsidRDefault="00E9466F" w:rsidP="00E9466F">
      <w:pPr>
        <w:pStyle w:val="tahoma"/>
        <w:rPr>
          <w:rFonts w:asciiTheme="minorHAnsi" w:hAnsiTheme="minorHAnsi" w:cs="Tahoma"/>
          <w:sz w:val="24"/>
          <w:szCs w:val="24"/>
        </w:rPr>
      </w:pPr>
    </w:p>
    <w:p w:rsidR="00E9466F" w:rsidRPr="00E9466F" w:rsidRDefault="00E9466F" w:rsidP="00E9466F">
      <w:pPr>
        <w:pStyle w:val="tahoma"/>
        <w:rPr>
          <w:rFonts w:asciiTheme="minorHAnsi" w:hAnsiTheme="minorHAnsi" w:cs="Tahoma"/>
          <w:sz w:val="24"/>
          <w:szCs w:val="24"/>
        </w:rPr>
      </w:pPr>
      <w:r w:rsidRPr="00E9466F">
        <w:rPr>
          <w:rFonts w:asciiTheme="minorHAnsi" w:hAnsiTheme="minorHAnsi" w:cs="Tahoma"/>
          <w:sz w:val="24"/>
          <w:szCs w:val="24"/>
        </w:rPr>
        <w:t>The ID portion of this rotation will provide the resident an opportunity to learn about the role of the infectious disease consultation team as well as the pharmacist’s role within such team. For select patients where ID is consulted, the resident will have the opportunity to make initial assessments and recommendations and then provide follow-up and monitoring for commonly seen infectious diseases. The level of involvement may range depending on patient factors, however, most patients referred to the consultation team have complex disease processes, whereas AS patients will usually involve be simpler cases. One week rotation at OPAT will also be included.</w:t>
      </w:r>
    </w:p>
    <w:p w:rsidR="00533F78" w:rsidRPr="00E9466F" w:rsidRDefault="00533F78" w:rsidP="00485CBA">
      <w:pPr>
        <w:tabs>
          <w:tab w:val="left" w:pos="-1440"/>
        </w:tabs>
        <w:ind w:left="1080" w:hanging="1080"/>
        <w:rPr>
          <w:rFonts w:asciiTheme="minorHAnsi" w:hAnsiTheme="minorHAnsi" w:cs="Arial"/>
          <w:lang w:val="en-GB"/>
        </w:rPr>
      </w:pPr>
    </w:p>
    <w:p w:rsidR="00533F78" w:rsidRPr="00E9466F" w:rsidRDefault="00533F78" w:rsidP="00485CBA">
      <w:pPr>
        <w:tabs>
          <w:tab w:val="left" w:pos="-1440"/>
        </w:tabs>
        <w:ind w:left="1080" w:hanging="1080"/>
        <w:rPr>
          <w:rFonts w:asciiTheme="minorHAnsi" w:hAnsiTheme="minorHAnsi" w:cs="Arial"/>
          <w:lang w:val="en-GB"/>
        </w:rPr>
      </w:pPr>
    </w:p>
    <w:p w:rsidR="00533F78" w:rsidRPr="00E9466F" w:rsidRDefault="00485CBA" w:rsidP="00485CBA">
      <w:pPr>
        <w:tabs>
          <w:tab w:val="left" w:pos="-1440"/>
        </w:tabs>
        <w:ind w:left="1080" w:hanging="1080"/>
        <w:rPr>
          <w:rFonts w:asciiTheme="minorHAnsi" w:hAnsiTheme="minorHAnsi" w:cs="Arial"/>
          <w:b/>
          <w:lang w:val="en-GB"/>
        </w:rPr>
      </w:pPr>
      <w:r w:rsidRPr="00E9466F">
        <w:rPr>
          <w:rFonts w:asciiTheme="minorHAnsi" w:hAnsiTheme="minorHAnsi" w:cs="Arial"/>
          <w:b/>
          <w:lang w:val="en-GB"/>
        </w:rPr>
        <w:t>ROTATION GOALS AND OBJECTIVES</w:t>
      </w:r>
    </w:p>
    <w:p w:rsidR="00331B2D" w:rsidRPr="00E9466F" w:rsidRDefault="00331B2D" w:rsidP="00485CBA">
      <w:pPr>
        <w:tabs>
          <w:tab w:val="left" w:pos="-1440"/>
        </w:tabs>
        <w:ind w:left="1080" w:hanging="1080"/>
        <w:rPr>
          <w:rFonts w:asciiTheme="minorHAnsi" w:hAnsiTheme="minorHAnsi" w:cs="Arial"/>
          <w:lang w:val="en-GB"/>
        </w:rPr>
      </w:pPr>
    </w:p>
    <w:p w:rsidR="00331B2D" w:rsidRPr="00E9466F" w:rsidRDefault="00331B2D" w:rsidP="00331B2D">
      <w:pPr>
        <w:tabs>
          <w:tab w:val="left" w:pos="-1440"/>
        </w:tabs>
        <w:ind w:left="1080" w:hanging="1080"/>
        <w:rPr>
          <w:rFonts w:asciiTheme="minorHAnsi" w:hAnsiTheme="minorHAnsi" w:cs="Arial"/>
          <w:lang w:val="en-GB"/>
        </w:rPr>
      </w:pPr>
      <w:r w:rsidRPr="00E9466F">
        <w:rPr>
          <w:rFonts w:asciiTheme="minorHAnsi" w:hAnsiTheme="minorHAnsi" w:cs="Arial"/>
          <w:b/>
          <w:lang w:val="en-GB"/>
        </w:rPr>
        <w:t>Goal 1:</w:t>
      </w:r>
      <w:r w:rsidRPr="00E9466F">
        <w:rPr>
          <w:rFonts w:asciiTheme="minorHAnsi" w:hAnsiTheme="minorHAnsi" w:cs="Arial"/>
          <w:lang w:val="en-GB"/>
        </w:rPr>
        <w:t xml:space="preserve"> </w:t>
      </w:r>
      <w:r w:rsidRPr="00E9466F">
        <w:rPr>
          <w:rFonts w:asciiTheme="minorHAnsi" w:hAnsiTheme="minorHAnsi" w:cs="Arial"/>
          <w:lang w:val="en-GB"/>
        </w:rPr>
        <w:tab/>
        <w:t>Develop and integrate the knowledge required to provide direct patient care as a member of the interprofessional team.</w:t>
      </w:r>
    </w:p>
    <w:p w:rsidR="00331B2D" w:rsidRPr="00E9466F" w:rsidRDefault="00331B2D" w:rsidP="00331B2D">
      <w:pPr>
        <w:tabs>
          <w:tab w:val="left" w:pos="-1440"/>
        </w:tabs>
        <w:rPr>
          <w:rFonts w:asciiTheme="minorHAnsi" w:hAnsiTheme="minorHAnsi" w:cs="Arial"/>
          <w:b/>
          <w:lang w:val="en-GB"/>
        </w:rPr>
      </w:pPr>
    </w:p>
    <w:p w:rsidR="00331B2D" w:rsidRPr="00E9466F" w:rsidRDefault="00331B2D" w:rsidP="00331B2D">
      <w:pPr>
        <w:tabs>
          <w:tab w:val="left" w:pos="-1440"/>
        </w:tabs>
        <w:rPr>
          <w:rFonts w:asciiTheme="minorHAnsi" w:hAnsiTheme="minorHAnsi" w:cs="Arial"/>
          <w:b/>
          <w:lang w:val="en-GB"/>
        </w:rPr>
      </w:pPr>
      <w:r w:rsidRPr="00E9466F">
        <w:rPr>
          <w:rFonts w:asciiTheme="minorHAnsi" w:hAnsiTheme="minorHAnsi" w:cs="Arial"/>
          <w:b/>
          <w:lang w:val="en-GB"/>
        </w:rPr>
        <w:t>Objectives:</w:t>
      </w:r>
    </w:p>
    <w:p w:rsidR="00331B2D" w:rsidRPr="00E9466F" w:rsidRDefault="00331B2D" w:rsidP="00331B2D">
      <w:pPr>
        <w:tabs>
          <w:tab w:val="left" w:pos="-1440"/>
        </w:tabs>
        <w:rPr>
          <w:rFonts w:asciiTheme="minorHAnsi" w:hAnsiTheme="minorHAnsi" w:cs="Arial"/>
          <w:lang w:val="en-GB"/>
        </w:rPr>
      </w:pPr>
      <w:r w:rsidRPr="00E9466F">
        <w:rPr>
          <w:rFonts w:asciiTheme="minorHAnsi" w:hAnsiTheme="minorHAnsi" w:cs="Arial"/>
          <w:lang w:val="en-GB"/>
        </w:rPr>
        <w:t>The resident will be able to:</w:t>
      </w:r>
    </w:p>
    <w:p w:rsidR="00331B2D" w:rsidRPr="00E9466F" w:rsidRDefault="00331B2D" w:rsidP="00331B2D">
      <w:pPr>
        <w:numPr>
          <w:ilvl w:val="0"/>
          <w:numId w:val="26"/>
        </w:numPr>
        <w:tabs>
          <w:tab w:val="left" w:pos="-1440"/>
        </w:tabs>
        <w:rPr>
          <w:rFonts w:asciiTheme="minorHAnsi" w:hAnsiTheme="minorHAnsi" w:cs="Arial"/>
          <w:lang w:val="en-GB"/>
        </w:rPr>
      </w:pPr>
      <w:r w:rsidRPr="00E9466F">
        <w:rPr>
          <w:rFonts w:asciiTheme="minorHAnsi" w:hAnsiTheme="minorHAnsi" w:cs="Arial"/>
          <w:lang w:val="en-GB"/>
        </w:rPr>
        <w:t xml:space="preserve">Relate knowledge of the pathophysiology, risk factors, </w:t>
      </w:r>
      <w:proofErr w:type="spellStart"/>
      <w:r w:rsidRPr="00E9466F">
        <w:rPr>
          <w:rFonts w:asciiTheme="minorHAnsi" w:hAnsiTheme="minorHAnsi" w:cs="Arial"/>
          <w:lang w:val="en-GB"/>
        </w:rPr>
        <w:t>etiology</w:t>
      </w:r>
      <w:proofErr w:type="spellEnd"/>
      <w:r w:rsidRPr="00E9466F">
        <w:rPr>
          <w:rFonts w:asciiTheme="minorHAnsi" w:hAnsiTheme="minorHAnsi" w:cs="Arial"/>
          <w:lang w:val="en-GB"/>
        </w:rPr>
        <w:t xml:space="preserve"> and clinical presentation of common medical conditions, including symptoms, physical assessment, relevant diagnostics, and laboratory findings, to patient-specific clinical findings to make appropriate, patient-specific drug therapy recommendations. (CPRB 3.1.4.e)</w:t>
      </w:r>
    </w:p>
    <w:p w:rsidR="00331B2D" w:rsidRPr="00E9466F" w:rsidRDefault="00331B2D" w:rsidP="00331B2D">
      <w:pPr>
        <w:numPr>
          <w:ilvl w:val="0"/>
          <w:numId w:val="26"/>
        </w:numPr>
        <w:tabs>
          <w:tab w:val="left" w:pos="-1440"/>
        </w:tabs>
        <w:rPr>
          <w:rFonts w:asciiTheme="minorHAnsi" w:hAnsiTheme="minorHAnsi" w:cs="Arial"/>
          <w:lang w:val="en-GB"/>
        </w:rPr>
      </w:pPr>
      <w:r w:rsidRPr="00E9466F">
        <w:rPr>
          <w:rFonts w:asciiTheme="minorHAnsi" w:hAnsiTheme="minorHAnsi" w:cs="Arial"/>
          <w:lang w:val="en-GB"/>
        </w:rPr>
        <w:t>Relate knowledge of pharmacology, pharmacokinetics, pharmaceutics, and evidence-based therapeutics to patient-specific clinical findings to make appropriate, patient-specific drug therapy recommendations. (CPRB 3.1.4.e)</w:t>
      </w:r>
    </w:p>
    <w:p w:rsidR="00331B2D" w:rsidRPr="00E9466F" w:rsidRDefault="00331B2D" w:rsidP="00331B2D">
      <w:pPr>
        <w:numPr>
          <w:ilvl w:val="0"/>
          <w:numId w:val="26"/>
        </w:numPr>
        <w:tabs>
          <w:tab w:val="left" w:pos="-1440"/>
        </w:tabs>
        <w:rPr>
          <w:rFonts w:asciiTheme="minorHAnsi" w:hAnsiTheme="minorHAnsi" w:cs="Arial"/>
          <w:lang w:val="en-GB"/>
        </w:rPr>
      </w:pPr>
      <w:r w:rsidRPr="00E9466F">
        <w:rPr>
          <w:rFonts w:asciiTheme="minorHAnsi" w:hAnsiTheme="minorHAnsi" w:cs="Arial"/>
          <w:lang w:val="en-GB"/>
        </w:rPr>
        <w:t>Acquire and utilize knowledge of safe medication practices to manage and improve medication use for patients. (CPRB 3.2.5)</w:t>
      </w:r>
    </w:p>
    <w:p w:rsidR="00331B2D" w:rsidRPr="00E9466F" w:rsidRDefault="00331B2D" w:rsidP="00331B2D">
      <w:pPr>
        <w:rPr>
          <w:rFonts w:asciiTheme="minorHAnsi" w:hAnsiTheme="minorHAnsi" w:cs="Arial"/>
          <w:lang w:val="en-GB"/>
        </w:rPr>
      </w:pPr>
    </w:p>
    <w:p w:rsidR="00331B2D" w:rsidRPr="00E9466F" w:rsidRDefault="00331B2D" w:rsidP="00331B2D">
      <w:pPr>
        <w:tabs>
          <w:tab w:val="left" w:pos="1080"/>
        </w:tabs>
        <w:ind w:left="1080" w:hanging="1080"/>
        <w:rPr>
          <w:rFonts w:asciiTheme="minorHAnsi" w:hAnsiTheme="minorHAnsi" w:cs="Arial"/>
          <w:lang w:val="en-GB"/>
        </w:rPr>
      </w:pPr>
      <w:r w:rsidRPr="00E9466F">
        <w:rPr>
          <w:rFonts w:asciiTheme="minorHAnsi" w:hAnsiTheme="minorHAnsi" w:cs="Arial"/>
          <w:b/>
        </w:rPr>
        <w:t xml:space="preserve">Goal 2: </w:t>
      </w:r>
      <w:r w:rsidRPr="00E9466F">
        <w:rPr>
          <w:rFonts w:asciiTheme="minorHAnsi" w:hAnsiTheme="minorHAnsi" w:cs="Arial"/>
        </w:rPr>
        <w:tab/>
      </w:r>
      <w:r w:rsidRPr="00E9466F">
        <w:rPr>
          <w:rFonts w:asciiTheme="minorHAnsi" w:hAnsiTheme="minorHAnsi" w:cs="Arial"/>
          <w:lang w:val="en-GB"/>
        </w:rPr>
        <w:t>Demonstrate the necessary clinical skills to provide direct patient care as a member of the interprofessional team.</w:t>
      </w:r>
    </w:p>
    <w:p w:rsidR="00331B2D" w:rsidRPr="00E9466F" w:rsidRDefault="00331B2D" w:rsidP="00331B2D">
      <w:pPr>
        <w:tabs>
          <w:tab w:val="left" w:pos="1080"/>
        </w:tabs>
        <w:ind w:left="1080" w:hanging="1080"/>
        <w:rPr>
          <w:rFonts w:asciiTheme="minorHAnsi" w:hAnsiTheme="minorHAnsi" w:cs="Arial"/>
        </w:rPr>
      </w:pPr>
    </w:p>
    <w:p w:rsidR="00331B2D" w:rsidRPr="00E9466F" w:rsidRDefault="00331B2D" w:rsidP="00331B2D">
      <w:pPr>
        <w:tabs>
          <w:tab w:val="left" w:pos="1080"/>
        </w:tabs>
        <w:ind w:left="1080" w:hanging="1080"/>
        <w:rPr>
          <w:rFonts w:asciiTheme="minorHAnsi" w:hAnsiTheme="minorHAnsi" w:cs="Arial"/>
          <w:b/>
        </w:rPr>
      </w:pPr>
      <w:r w:rsidRPr="00E9466F">
        <w:rPr>
          <w:rFonts w:asciiTheme="minorHAnsi" w:hAnsiTheme="minorHAnsi" w:cs="Arial"/>
          <w:b/>
        </w:rPr>
        <w:t>Objectives:</w:t>
      </w:r>
    </w:p>
    <w:p w:rsidR="00331B2D" w:rsidRPr="00E9466F" w:rsidRDefault="00331B2D" w:rsidP="00331B2D">
      <w:pPr>
        <w:tabs>
          <w:tab w:val="left" w:pos="-1440"/>
        </w:tabs>
        <w:rPr>
          <w:rFonts w:asciiTheme="minorHAnsi" w:hAnsiTheme="minorHAnsi" w:cs="Arial"/>
          <w:lang w:val="en-GB"/>
        </w:rPr>
      </w:pPr>
      <w:r w:rsidRPr="00E9466F">
        <w:rPr>
          <w:rFonts w:asciiTheme="minorHAnsi" w:hAnsiTheme="minorHAnsi" w:cs="Arial"/>
          <w:lang w:val="en-GB"/>
        </w:rPr>
        <w:t>The resident will be able to:</w:t>
      </w:r>
    </w:p>
    <w:p w:rsidR="00331B2D" w:rsidRPr="00E9466F" w:rsidRDefault="00331B2D" w:rsidP="00331B2D">
      <w:pPr>
        <w:numPr>
          <w:ilvl w:val="0"/>
          <w:numId w:val="27"/>
        </w:numPr>
        <w:tabs>
          <w:tab w:val="left" w:pos="-1440"/>
        </w:tabs>
        <w:rPr>
          <w:rFonts w:asciiTheme="minorHAnsi" w:hAnsiTheme="minorHAnsi" w:cs="Arial"/>
        </w:rPr>
      </w:pPr>
      <w:r w:rsidRPr="00E9466F">
        <w:rPr>
          <w:rFonts w:asciiTheme="minorHAnsi" w:hAnsiTheme="minorHAnsi" w:cs="Arial"/>
        </w:rPr>
        <w:t>Place a high priority on, and be accountable for, selecting and providing care to patients who are most likely to experience drug therapy problems. (CPRB 3.1.3)</w:t>
      </w:r>
    </w:p>
    <w:p w:rsidR="00331B2D" w:rsidRPr="00E9466F" w:rsidRDefault="00331B2D" w:rsidP="00331B2D">
      <w:pPr>
        <w:numPr>
          <w:ilvl w:val="0"/>
          <w:numId w:val="27"/>
        </w:numPr>
        <w:tabs>
          <w:tab w:val="left" w:pos="-1440"/>
        </w:tabs>
        <w:rPr>
          <w:rFonts w:asciiTheme="minorHAnsi" w:hAnsiTheme="minorHAnsi" w:cs="Arial"/>
        </w:rPr>
      </w:pPr>
      <w:r w:rsidRPr="00E9466F">
        <w:rPr>
          <w:rFonts w:asciiTheme="minorHAnsi" w:hAnsiTheme="minorHAnsi" w:cs="Arial"/>
        </w:rPr>
        <w:t>Establish a respectful, professional, ethical relationship with the patient and/or their caregiver(s). (CPRB 3.1.4.a)</w:t>
      </w:r>
    </w:p>
    <w:p w:rsidR="00331B2D" w:rsidRPr="00E9466F" w:rsidRDefault="00331B2D" w:rsidP="00331B2D">
      <w:pPr>
        <w:numPr>
          <w:ilvl w:val="0"/>
          <w:numId w:val="27"/>
        </w:numPr>
        <w:tabs>
          <w:tab w:val="left" w:pos="-1440"/>
        </w:tabs>
        <w:rPr>
          <w:rFonts w:asciiTheme="minorHAnsi" w:hAnsiTheme="minorHAnsi" w:cs="Arial"/>
        </w:rPr>
      </w:pPr>
      <w:r w:rsidRPr="00E9466F">
        <w:rPr>
          <w:rFonts w:asciiTheme="minorHAnsi" w:hAnsiTheme="minorHAnsi" w:cs="Arial"/>
        </w:rPr>
        <w:t>Gather relevant patient information through patient interview and from all appropriate sources. (CPRB 3.1.4.c.d)</w:t>
      </w:r>
    </w:p>
    <w:p w:rsidR="00331B2D" w:rsidRPr="00E9466F" w:rsidRDefault="00331B2D" w:rsidP="00331B2D">
      <w:pPr>
        <w:numPr>
          <w:ilvl w:val="0"/>
          <w:numId w:val="27"/>
        </w:numPr>
        <w:tabs>
          <w:tab w:val="left" w:pos="-1440"/>
        </w:tabs>
        <w:rPr>
          <w:rFonts w:asciiTheme="minorHAnsi" w:hAnsiTheme="minorHAnsi" w:cs="Arial"/>
        </w:rPr>
      </w:pPr>
      <w:r w:rsidRPr="00E9466F">
        <w:rPr>
          <w:rFonts w:asciiTheme="minorHAnsi" w:hAnsiTheme="minorHAnsi" w:cs="Arial"/>
        </w:rPr>
        <w:t>Develop a prioritized medical problem list and describe the currently active issues that are responsible for the patient’s admission or clinic visit. (CPRB 3.1.4.e)</w:t>
      </w:r>
    </w:p>
    <w:p w:rsidR="00331B2D" w:rsidRPr="00E9466F" w:rsidRDefault="00331B2D" w:rsidP="00331B2D">
      <w:pPr>
        <w:numPr>
          <w:ilvl w:val="0"/>
          <w:numId w:val="27"/>
        </w:numPr>
        <w:tabs>
          <w:tab w:val="left" w:pos="-1440"/>
        </w:tabs>
        <w:rPr>
          <w:rFonts w:asciiTheme="minorHAnsi" w:hAnsiTheme="minorHAnsi" w:cs="Arial"/>
        </w:rPr>
      </w:pPr>
      <w:r w:rsidRPr="00E9466F">
        <w:rPr>
          <w:rFonts w:asciiTheme="minorHAnsi" w:hAnsiTheme="minorHAnsi" w:cs="Arial"/>
        </w:rPr>
        <w:t>Identify, justify, and prioritize a list of patient-specific drug therapy problems. (CPRB 3.1.4.b)</w:t>
      </w:r>
    </w:p>
    <w:p w:rsidR="00331B2D" w:rsidRPr="00E9466F" w:rsidRDefault="00331B2D" w:rsidP="00331B2D">
      <w:pPr>
        <w:numPr>
          <w:ilvl w:val="0"/>
          <w:numId w:val="27"/>
        </w:numPr>
        <w:tabs>
          <w:tab w:val="left" w:pos="-1440"/>
        </w:tabs>
        <w:rPr>
          <w:rFonts w:asciiTheme="minorHAnsi" w:hAnsiTheme="minorHAnsi" w:cs="Arial"/>
        </w:rPr>
      </w:pPr>
      <w:r w:rsidRPr="00E9466F">
        <w:rPr>
          <w:rFonts w:asciiTheme="minorHAnsi" w:hAnsiTheme="minorHAnsi" w:cs="Arial"/>
        </w:rPr>
        <w:t>Advocate for the patient in meeting their health-related needs and their desired goals of therapy. (CPRB 3.1.2)</w:t>
      </w:r>
    </w:p>
    <w:p w:rsidR="00331B2D" w:rsidRPr="00E9466F" w:rsidRDefault="00331B2D" w:rsidP="00331B2D">
      <w:pPr>
        <w:numPr>
          <w:ilvl w:val="0"/>
          <w:numId w:val="27"/>
        </w:numPr>
        <w:tabs>
          <w:tab w:val="left" w:pos="-1440"/>
        </w:tabs>
        <w:rPr>
          <w:rFonts w:asciiTheme="minorHAnsi" w:hAnsiTheme="minorHAnsi" w:cs="Arial"/>
        </w:rPr>
      </w:pPr>
      <w:r w:rsidRPr="00E9466F">
        <w:rPr>
          <w:rFonts w:asciiTheme="minorHAnsi" w:hAnsiTheme="minorHAnsi" w:cs="Arial"/>
        </w:rPr>
        <w:t>Identify, prioritize, assess, and justify a list of reasonable therapeutic alternatives and discuss pros/cons of each, considering efficacy, safety, patient factors, administration issues, and cost. (CPRB 3.1.4.e)</w:t>
      </w:r>
    </w:p>
    <w:p w:rsidR="00331B2D" w:rsidRPr="00E9466F" w:rsidRDefault="00331B2D" w:rsidP="00331B2D">
      <w:pPr>
        <w:numPr>
          <w:ilvl w:val="0"/>
          <w:numId w:val="27"/>
        </w:numPr>
        <w:tabs>
          <w:tab w:val="left" w:pos="-1440"/>
        </w:tabs>
        <w:rPr>
          <w:rFonts w:asciiTheme="minorHAnsi" w:hAnsiTheme="minorHAnsi" w:cs="Arial"/>
        </w:rPr>
      </w:pPr>
      <w:r w:rsidRPr="00E9466F">
        <w:rPr>
          <w:rFonts w:asciiTheme="minorHAnsi" w:hAnsiTheme="minorHAnsi" w:cs="Arial"/>
        </w:rPr>
        <w:t>Develop, prioritize, justify, defend and implement a list of patient-specific recommendations for identified drug therapy problems. (CPRB 3.1.4.e.f)</w:t>
      </w:r>
    </w:p>
    <w:p w:rsidR="00331B2D" w:rsidRPr="00E9466F" w:rsidRDefault="00331B2D" w:rsidP="00331B2D">
      <w:pPr>
        <w:numPr>
          <w:ilvl w:val="0"/>
          <w:numId w:val="27"/>
        </w:numPr>
        <w:tabs>
          <w:tab w:val="left" w:pos="-1440"/>
        </w:tabs>
        <w:rPr>
          <w:rFonts w:asciiTheme="minorHAnsi" w:hAnsiTheme="minorHAnsi" w:cs="Arial"/>
        </w:rPr>
      </w:pPr>
      <w:r w:rsidRPr="00E9466F">
        <w:rPr>
          <w:rFonts w:asciiTheme="minorHAnsi" w:hAnsiTheme="minorHAnsi" w:cs="Arial"/>
        </w:rPr>
        <w:t>Design and implement monitoring plans and/or plans for continuity of care that accommodate new or changing information. (CPRB 3.1.4.g)</w:t>
      </w:r>
    </w:p>
    <w:p w:rsidR="00331B2D" w:rsidRPr="00E9466F" w:rsidRDefault="00331B2D" w:rsidP="00331B2D">
      <w:pPr>
        <w:numPr>
          <w:ilvl w:val="0"/>
          <w:numId w:val="27"/>
        </w:numPr>
        <w:tabs>
          <w:tab w:val="left" w:pos="-1440"/>
        </w:tabs>
        <w:rPr>
          <w:rFonts w:asciiTheme="minorHAnsi" w:hAnsiTheme="minorHAnsi" w:cs="Arial"/>
        </w:rPr>
      </w:pPr>
      <w:r w:rsidRPr="00E9466F">
        <w:rPr>
          <w:rFonts w:asciiTheme="minorHAnsi" w:hAnsiTheme="minorHAnsi" w:cs="Arial"/>
        </w:rPr>
        <w:t xml:space="preserve"> Proactively provide patient education and seamless care. (CPRB 3.1.4.h)</w:t>
      </w:r>
    </w:p>
    <w:p w:rsidR="00331B2D" w:rsidRPr="00E9466F" w:rsidRDefault="00331B2D" w:rsidP="00331B2D">
      <w:pPr>
        <w:numPr>
          <w:ilvl w:val="0"/>
          <w:numId w:val="27"/>
        </w:numPr>
        <w:tabs>
          <w:tab w:val="left" w:pos="-1440"/>
        </w:tabs>
        <w:rPr>
          <w:rFonts w:asciiTheme="minorHAnsi" w:hAnsiTheme="minorHAnsi" w:cs="Arial"/>
        </w:rPr>
      </w:pPr>
      <w:r w:rsidRPr="00E9466F">
        <w:rPr>
          <w:rFonts w:asciiTheme="minorHAnsi" w:hAnsiTheme="minorHAnsi" w:cs="Arial"/>
        </w:rPr>
        <w:lastRenderedPageBreak/>
        <w:t>Proactively communicate healthcare issues (including medication order clarifications) and care plans verbally to the appropriate team members and/or patient, as appropriate. (CPRB 3.1.4.f.i, 3.2.4.c)</w:t>
      </w:r>
    </w:p>
    <w:p w:rsidR="00331B2D" w:rsidRPr="00E9466F" w:rsidRDefault="00331B2D" w:rsidP="00331B2D">
      <w:pPr>
        <w:numPr>
          <w:ilvl w:val="0"/>
          <w:numId w:val="27"/>
        </w:numPr>
        <w:tabs>
          <w:tab w:val="left" w:pos="-1440"/>
        </w:tabs>
        <w:rPr>
          <w:rFonts w:asciiTheme="minorHAnsi" w:hAnsiTheme="minorHAnsi" w:cs="Arial"/>
        </w:rPr>
      </w:pPr>
      <w:r w:rsidRPr="00E9466F">
        <w:rPr>
          <w:rFonts w:asciiTheme="minorHAnsi" w:hAnsiTheme="minorHAnsi" w:cs="Arial"/>
        </w:rPr>
        <w:t>Proactively document healthcare issues (including medication order transcriptions/clarifications) and care plans, as appropriate (CPRB 3.1.4.e.f.i, 3.2.4.b.c)</w:t>
      </w:r>
    </w:p>
    <w:p w:rsidR="00331B2D" w:rsidRPr="00E9466F" w:rsidRDefault="00331B2D" w:rsidP="00331B2D">
      <w:pPr>
        <w:numPr>
          <w:ilvl w:val="0"/>
          <w:numId w:val="27"/>
        </w:numPr>
        <w:tabs>
          <w:tab w:val="left" w:pos="-1440"/>
        </w:tabs>
        <w:rPr>
          <w:rFonts w:asciiTheme="minorHAnsi" w:hAnsiTheme="minorHAnsi" w:cs="Arial"/>
        </w:rPr>
      </w:pPr>
      <w:r w:rsidRPr="00E9466F">
        <w:rPr>
          <w:rFonts w:asciiTheme="minorHAnsi" w:hAnsiTheme="minorHAnsi" w:cs="Arial"/>
        </w:rPr>
        <w:t>Effectively respond to medication- and practice-related questions and educate others in a timely manner, utilizing systematic literature search, critical appraisal skills and appropriate means of communication (verbal or written, as appropriate). (CPRB 3.5.1.a.b.c.d.e)</w:t>
      </w:r>
    </w:p>
    <w:p w:rsidR="00331B2D" w:rsidRPr="00E9466F" w:rsidRDefault="00331B2D" w:rsidP="00331B2D">
      <w:pPr>
        <w:tabs>
          <w:tab w:val="left" w:pos="-1440"/>
        </w:tabs>
        <w:rPr>
          <w:rFonts w:asciiTheme="minorHAnsi" w:hAnsiTheme="minorHAnsi" w:cs="Arial"/>
          <w:b/>
        </w:rPr>
      </w:pPr>
    </w:p>
    <w:p w:rsidR="00331B2D" w:rsidRPr="00E9466F" w:rsidRDefault="00331B2D" w:rsidP="00331B2D">
      <w:pPr>
        <w:rPr>
          <w:rFonts w:asciiTheme="minorHAnsi" w:hAnsiTheme="minorHAnsi" w:cs="Arial"/>
          <w:lang w:val="en-GB"/>
        </w:rPr>
      </w:pPr>
    </w:p>
    <w:p w:rsidR="00331B2D" w:rsidRPr="00E9466F" w:rsidRDefault="00331B2D" w:rsidP="00331B2D">
      <w:pPr>
        <w:tabs>
          <w:tab w:val="left" w:pos="1080"/>
        </w:tabs>
        <w:ind w:left="1080" w:hanging="1080"/>
        <w:rPr>
          <w:rFonts w:asciiTheme="minorHAnsi" w:hAnsiTheme="minorHAnsi" w:cs="Arial"/>
          <w:lang w:val="en-GB"/>
        </w:rPr>
      </w:pPr>
      <w:r w:rsidRPr="00E9466F">
        <w:rPr>
          <w:rFonts w:asciiTheme="minorHAnsi" w:hAnsiTheme="minorHAnsi" w:cs="Arial"/>
          <w:b/>
        </w:rPr>
        <w:t xml:space="preserve">Goal 3: </w:t>
      </w:r>
      <w:r w:rsidRPr="00E9466F">
        <w:rPr>
          <w:rFonts w:asciiTheme="minorHAnsi" w:hAnsiTheme="minorHAnsi" w:cs="Arial"/>
          <w:b/>
        </w:rPr>
        <w:tab/>
      </w:r>
      <w:r w:rsidRPr="00E9466F">
        <w:rPr>
          <w:rFonts w:asciiTheme="minorHAnsi" w:hAnsiTheme="minorHAnsi" w:cs="Arial"/>
          <w:lang w:val="en-GB"/>
        </w:rPr>
        <w:t>Demonstrate the attitudes and behaviours that are hallmarks of a practice leader and mature professional.</w:t>
      </w:r>
    </w:p>
    <w:p w:rsidR="00331B2D" w:rsidRPr="00E9466F" w:rsidRDefault="00331B2D" w:rsidP="00331B2D">
      <w:pPr>
        <w:tabs>
          <w:tab w:val="left" w:pos="1080"/>
        </w:tabs>
        <w:ind w:left="1080" w:hanging="1080"/>
        <w:rPr>
          <w:rFonts w:asciiTheme="minorHAnsi" w:hAnsiTheme="minorHAnsi" w:cs="Arial"/>
          <w:lang w:val="en-GB"/>
        </w:rPr>
      </w:pPr>
    </w:p>
    <w:p w:rsidR="00331B2D" w:rsidRPr="00E9466F" w:rsidRDefault="00331B2D" w:rsidP="00331B2D">
      <w:pPr>
        <w:rPr>
          <w:rFonts w:asciiTheme="minorHAnsi" w:hAnsiTheme="minorHAnsi" w:cs="Arial"/>
          <w:b/>
          <w:lang w:val="en-GB"/>
        </w:rPr>
      </w:pPr>
      <w:r w:rsidRPr="00E9466F">
        <w:rPr>
          <w:rFonts w:asciiTheme="minorHAnsi" w:hAnsiTheme="minorHAnsi" w:cs="Arial"/>
          <w:b/>
          <w:lang w:val="en-GB"/>
        </w:rPr>
        <w:t>Objectives:</w:t>
      </w:r>
    </w:p>
    <w:p w:rsidR="00331B2D" w:rsidRPr="00E9466F" w:rsidRDefault="00331B2D" w:rsidP="00331B2D">
      <w:pPr>
        <w:tabs>
          <w:tab w:val="left" w:pos="-1440"/>
        </w:tabs>
        <w:rPr>
          <w:rFonts w:asciiTheme="minorHAnsi" w:hAnsiTheme="minorHAnsi" w:cs="Arial"/>
          <w:lang w:val="en-GB"/>
        </w:rPr>
      </w:pPr>
      <w:r w:rsidRPr="00E9466F">
        <w:rPr>
          <w:rFonts w:asciiTheme="minorHAnsi" w:hAnsiTheme="minorHAnsi" w:cs="Arial"/>
          <w:lang w:val="en-GB"/>
        </w:rPr>
        <w:t>The resident will:</w:t>
      </w:r>
    </w:p>
    <w:p w:rsidR="00331B2D" w:rsidRPr="00E9466F" w:rsidRDefault="00331B2D" w:rsidP="00331B2D">
      <w:pPr>
        <w:numPr>
          <w:ilvl w:val="0"/>
          <w:numId w:val="28"/>
        </w:numPr>
        <w:rPr>
          <w:rFonts w:asciiTheme="minorHAnsi" w:hAnsiTheme="minorHAnsi" w:cs="Arial"/>
          <w:lang w:val="en-GB"/>
        </w:rPr>
      </w:pPr>
      <w:r w:rsidRPr="00E9466F">
        <w:rPr>
          <w:rFonts w:asciiTheme="minorHAnsi" w:hAnsiTheme="minorHAnsi" w:cs="Arial"/>
          <w:lang w:val="en-GB"/>
        </w:rPr>
        <w:t>Demonstrate responsibility for own learning, through the refinement and advancement of critical thinking, scientific reasoning, problem-solving, decision-making, time management, communication, self-directed learning, and team/interprofessional skills. (CPRB 3.4.1)</w:t>
      </w:r>
    </w:p>
    <w:p w:rsidR="00331B2D" w:rsidRPr="00E9466F" w:rsidRDefault="00331B2D" w:rsidP="00331B2D">
      <w:pPr>
        <w:numPr>
          <w:ilvl w:val="0"/>
          <w:numId w:val="28"/>
        </w:numPr>
        <w:rPr>
          <w:rFonts w:asciiTheme="minorHAnsi" w:hAnsiTheme="minorHAnsi" w:cs="Arial"/>
          <w:lang w:val="en-GB"/>
        </w:rPr>
      </w:pPr>
      <w:r w:rsidRPr="00E9466F">
        <w:rPr>
          <w:rFonts w:asciiTheme="minorHAnsi" w:hAnsiTheme="minorHAnsi" w:cs="Arial"/>
          <w:lang w:val="en-GB"/>
        </w:rPr>
        <w:t>Demonstrate commitment to the profession, collaboration and cooperation with other healthcare workers, and an understanding of the role of the pharmacist in the interprofessional team in the improvement of medication use for patients. (CPRB 3.1.1, 3.2.2, 3.3.3)</w:t>
      </w:r>
    </w:p>
    <w:p w:rsidR="00331B2D" w:rsidRPr="00E9466F" w:rsidRDefault="00331B2D" w:rsidP="00331B2D">
      <w:pPr>
        <w:rPr>
          <w:rFonts w:asciiTheme="minorHAnsi" w:hAnsiTheme="minorHAnsi" w:cs="Arial"/>
          <w:lang w:val="en-GB"/>
        </w:rPr>
      </w:pPr>
    </w:p>
    <w:p w:rsidR="00331B2D" w:rsidRPr="00E9466F" w:rsidRDefault="00331B2D" w:rsidP="007A0F5D">
      <w:pPr>
        <w:tabs>
          <w:tab w:val="left" w:pos="1080"/>
        </w:tabs>
        <w:rPr>
          <w:rFonts w:asciiTheme="minorHAnsi" w:hAnsiTheme="minorHAnsi" w:cs="Arial"/>
          <w:b/>
          <w:lang w:val="en-GB"/>
        </w:rPr>
      </w:pPr>
    </w:p>
    <w:p w:rsidR="00331B2D" w:rsidRPr="00E9466F" w:rsidRDefault="00331B2D" w:rsidP="00331B2D">
      <w:pPr>
        <w:tabs>
          <w:tab w:val="left" w:pos="1080"/>
        </w:tabs>
        <w:ind w:left="1080" w:hanging="1080"/>
        <w:rPr>
          <w:rFonts w:asciiTheme="minorHAnsi" w:hAnsiTheme="minorHAnsi" w:cs="Arial"/>
          <w:lang w:val="en-GB"/>
        </w:rPr>
      </w:pPr>
      <w:r w:rsidRPr="00E9466F">
        <w:rPr>
          <w:rFonts w:asciiTheme="minorHAnsi" w:hAnsiTheme="minorHAnsi" w:cs="Arial"/>
          <w:b/>
          <w:lang w:val="en-GB"/>
        </w:rPr>
        <w:t xml:space="preserve">Goal 4: </w:t>
      </w:r>
      <w:r w:rsidRPr="00E9466F">
        <w:rPr>
          <w:rFonts w:asciiTheme="minorHAnsi" w:hAnsiTheme="minorHAnsi" w:cs="Arial"/>
          <w:b/>
          <w:lang w:val="en-GB"/>
        </w:rPr>
        <w:tab/>
      </w:r>
      <w:r w:rsidRPr="00E9466F">
        <w:rPr>
          <w:rFonts w:asciiTheme="minorHAnsi" w:hAnsiTheme="minorHAnsi" w:cs="Arial"/>
          <w:lang w:val="en-GB"/>
        </w:rPr>
        <w:t xml:space="preserve">Develop and apply knowledge and clinical skills specifically related to </w:t>
      </w:r>
      <w:r w:rsidR="00E9466F" w:rsidRPr="00E9466F">
        <w:rPr>
          <w:rFonts w:asciiTheme="minorHAnsi" w:hAnsiTheme="minorHAnsi" w:cs="Arial"/>
          <w:lang w:val="en-GB"/>
        </w:rPr>
        <w:t>Infectious Diseases and Antimicrobial Stewardship</w:t>
      </w:r>
    </w:p>
    <w:p w:rsidR="00331B2D" w:rsidRPr="00E9466F" w:rsidRDefault="00331B2D" w:rsidP="00331B2D">
      <w:pPr>
        <w:tabs>
          <w:tab w:val="left" w:pos="1080"/>
        </w:tabs>
        <w:ind w:left="1080" w:hanging="1080"/>
        <w:rPr>
          <w:rFonts w:asciiTheme="minorHAnsi" w:hAnsiTheme="minorHAnsi" w:cs="Arial"/>
          <w:b/>
          <w:highlight w:val="yellow"/>
          <w:lang w:val="en-GB"/>
        </w:rPr>
      </w:pPr>
    </w:p>
    <w:p w:rsidR="00E9466F" w:rsidRPr="00E9466F" w:rsidRDefault="00E9466F" w:rsidP="00E9466F">
      <w:pPr>
        <w:pStyle w:val="tahoma"/>
        <w:rPr>
          <w:rFonts w:asciiTheme="minorHAnsi" w:hAnsiTheme="minorHAnsi" w:cs="Tahoma"/>
          <w:b/>
          <w:sz w:val="24"/>
          <w:szCs w:val="24"/>
        </w:rPr>
      </w:pPr>
      <w:r w:rsidRPr="00E9466F">
        <w:rPr>
          <w:rFonts w:asciiTheme="minorHAnsi" w:hAnsiTheme="minorHAnsi" w:cs="Tahoma"/>
          <w:b/>
          <w:sz w:val="24"/>
          <w:szCs w:val="24"/>
        </w:rPr>
        <w:t>For the AS portion of the rotation:</w:t>
      </w:r>
    </w:p>
    <w:p w:rsidR="00E9466F" w:rsidRPr="00E9466F" w:rsidRDefault="00E9466F" w:rsidP="00E9466F">
      <w:pPr>
        <w:pStyle w:val="tahoma"/>
        <w:rPr>
          <w:rFonts w:asciiTheme="minorHAnsi" w:hAnsiTheme="minorHAnsi" w:cs="Tahoma"/>
          <w:b/>
          <w:sz w:val="24"/>
          <w:szCs w:val="24"/>
        </w:rPr>
      </w:pPr>
    </w:p>
    <w:p w:rsidR="00E9466F" w:rsidRPr="007A0F5D" w:rsidRDefault="00E9466F" w:rsidP="007A0F5D">
      <w:pPr>
        <w:pStyle w:val="tahoma"/>
        <w:numPr>
          <w:ilvl w:val="0"/>
          <w:numId w:val="30"/>
        </w:numPr>
        <w:rPr>
          <w:rFonts w:asciiTheme="minorHAnsi" w:hAnsiTheme="minorHAnsi" w:cs="Tahoma"/>
          <w:sz w:val="24"/>
          <w:szCs w:val="24"/>
        </w:rPr>
      </w:pPr>
      <w:r w:rsidRPr="00E9466F">
        <w:rPr>
          <w:rFonts w:asciiTheme="minorHAnsi" w:hAnsiTheme="minorHAnsi" w:cs="Tahoma"/>
          <w:sz w:val="24"/>
          <w:szCs w:val="24"/>
        </w:rPr>
        <w:t xml:space="preserve">Demonstrate an understanding of the role and purpose of Antimicrobial Stewardship and be able to list and describe various components of a successful and sustainable program. </w:t>
      </w:r>
    </w:p>
    <w:p w:rsidR="00E9466F" w:rsidRPr="007A0F5D" w:rsidRDefault="00E9466F" w:rsidP="007A0F5D">
      <w:pPr>
        <w:pStyle w:val="tahoma"/>
        <w:numPr>
          <w:ilvl w:val="0"/>
          <w:numId w:val="30"/>
        </w:numPr>
        <w:rPr>
          <w:rFonts w:asciiTheme="minorHAnsi" w:hAnsiTheme="minorHAnsi" w:cs="Tahoma"/>
          <w:sz w:val="24"/>
          <w:szCs w:val="24"/>
        </w:rPr>
      </w:pPr>
      <w:r w:rsidRPr="00E9466F">
        <w:rPr>
          <w:rFonts w:asciiTheme="minorHAnsi" w:hAnsiTheme="minorHAnsi" w:cs="Tahoma"/>
          <w:sz w:val="24"/>
          <w:szCs w:val="24"/>
        </w:rPr>
        <w:t>Be able to differentiate AS from ID.</w:t>
      </w:r>
    </w:p>
    <w:p w:rsidR="00E9466F" w:rsidRPr="007A0F5D" w:rsidRDefault="00E9466F" w:rsidP="007A0F5D">
      <w:pPr>
        <w:pStyle w:val="tahoma"/>
        <w:numPr>
          <w:ilvl w:val="0"/>
          <w:numId w:val="30"/>
        </w:numPr>
        <w:rPr>
          <w:rFonts w:asciiTheme="minorHAnsi" w:hAnsiTheme="minorHAnsi" w:cs="Tahoma"/>
          <w:sz w:val="24"/>
          <w:szCs w:val="24"/>
        </w:rPr>
      </w:pPr>
      <w:r w:rsidRPr="00E9466F">
        <w:rPr>
          <w:rFonts w:asciiTheme="minorHAnsi" w:hAnsiTheme="minorHAnsi" w:cs="Tahoma"/>
          <w:sz w:val="24"/>
          <w:szCs w:val="24"/>
        </w:rPr>
        <w:t>Demonstrate the proficiency in resolving common AS-related DTPs, including</w:t>
      </w:r>
    </w:p>
    <w:p w:rsidR="00E9466F" w:rsidRPr="00E9466F" w:rsidRDefault="00E9466F" w:rsidP="00E9466F">
      <w:pPr>
        <w:pStyle w:val="tahoma"/>
        <w:numPr>
          <w:ilvl w:val="1"/>
          <w:numId w:val="30"/>
        </w:numPr>
        <w:rPr>
          <w:rFonts w:asciiTheme="minorHAnsi" w:hAnsiTheme="minorHAnsi" w:cs="Tahoma"/>
          <w:sz w:val="24"/>
          <w:szCs w:val="24"/>
        </w:rPr>
      </w:pPr>
      <w:r w:rsidRPr="00E9466F">
        <w:rPr>
          <w:rFonts w:asciiTheme="minorHAnsi" w:hAnsiTheme="minorHAnsi" w:cs="Tahoma"/>
          <w:sz w:val="24"/>
          <w:szCs w:val="24"/>
        </w:rPr>
        <w:t>IV to PO  switch</w:t>
      </w:r>
    </w:p>
    <w:p w:rsidR="00E9466F" w:rsidRPr="00E9466F" w:rsidRDefault="00E9466F" w:rsidP="00E9466F">
      <w:pPr>
        <w:pStyle w:val="tahoma"/>
        <w:numPr>
          <w:ilvl w:val="1"/>
          <w:numId w:val="30"/>
        </w:numPr>
        <w:rPr>
          <w:rFonts w:asciiTheme="minorHAnsi" w:hAnsiTheme="minorHAnsi" w:cs="Tahoma"/>
          <w:sz w:val="24"/>
          <w:szCs w:val="24"/>
        </w:rPr>
      </w:pPr>
      <w:r w:rsidRPr="00E9466F">
        <w:rPr>
          <w:rFonts w:asciiTheme="minorHAnsi" w:hAnsiTheme="minorHAnsi" w:cs="Tahoma"/>
          <w:sz w:val="24"/>
          <w:szCs w:val="24"/>
        </w:rPr>
        <w:t>De-escalation of broad spectrum antibiotics</w:t>
      </w:r>
    </w:p>
    <w:p w:rsidR="00E9466F" w:rsidRPr="00E9466F" w:rsidRDefault="00E9466F" w:rsidP="00E9466F">
      <w:pPr>
        <w:pStyle w:val="tahoma"/>
        <w:numPr>
          <w:ilvl w:val="1"/>
          <w:numId w:val="30"/>
        </w:numPr>
        <w:rPr>
          <w:rFonts w:asciiTheme="minorHAnsi" w:hAnsiTheme="minorHAnsi" w:cs="Tahoma"/>
          <w:sz w:val="24"/>
          <w:szCs w:val="24"/>
        </w:rPr>
      </w:pPr>
      <w:r w:rsidRPr="00E9466F">
        <w:rPr>
          <w:rFonts w:asciiTheme="minorHAnsi" w:hAnsiTheme="minorHAnsi" w:cs="Tahoma"/>
          <w:sz w:val="24"/>
          <w:szCs w:val="24"/>
        </w:rPr>
        <w:t>Determining start and stop dates</w:t>
      </w:r>
    </w:p>
    <w:p w:rsidR="00E9466F" w:rsidRPr="00E9466F" w:rsidRDefault="00E9466F" w:rsidP="00E9466F">
      <w:pPr>
        <w:pStyle w:val="tahoma"/>
        <w:numPr>
          <w:ilvl w:val="1"/>
          <w:numId w:val="30"/>
        </w:numPr>
        <w:rPr>
          <w:rFonts w:asciiTheme="minorHAnsi" w:hAnsiTheme="minorHAnsi" w:cs="Tahoma"/>
          <w:sz w:val="24"/>
          <w:szCs w:val="24"/>
        </w:rPr>
      </w:pPr>
      <w:r w:rsidRPr="00E9466F">
        <w:rPr>
          <w:rFonts w:asciiTheme="minorHAnsi" w:hAnsiTheme="minorHAnsi" w:cs="Tahoma"/>
          <w:sz w:val="24"/>
          <w:szCs w:val="24"/>
        </w:rPr>
        <w:t>Monitoring for efficacy and safety</w:t>
      </w:r>
    </w:p>
    <w:p w:rsidR="00E9466F" w:rsidRPr="007A0F5D" w:rsidRDefault="00E9466F" w:rsidP="00E9466F">
      <w:pPr>
        <w:pStyle w:val="tahoma"/>
        <w:numPr>
          <w:ilvl w:val="1"/>
          <w:numId w:val="30"/>
        </w:numPr>
        <w:rPr>
          <w:rFonts w:asciiTheme="minorHAnsi" w:hAnsiTheme="minorHAnsi" w:cs="Tahoma"/>
          <w:sz w:val="24"/>
          <w:szCs w:val="24"/>
        </w:rPr>
      </w:pPr>
      <w:r w:rsidRPr="00E9466F">
        <w:rPr>
          <w:rFonts w:asciiTheme="minorHAnsi" w:hAnsiTheme="minorHAnsi" w:cs="Tahoma"/>
          <w:sz w:val="24"/>
          <w:szCs w:val="24"/>
        </w:rPr>
        <w:t>Cost containment</w:t>
      </w:r>
    </w:p>
    <w:p w:rsidR="00E9466F" w:rsidRPr="00E9466F" w:rsidRDefault="00E9466F" w:rsidP="00E9466F">
      <w:pPr>
        <w:pStyle w:val="tahoma"/>
        <w:numPr>
          <w:ilvl w:val="0"/>
          <w:numId w:val="30"/>
        </w:numPr>
        <w:rPr>
          <w:rFonts w:asciiTheme="minorHAnsi" w:hAnsiTheme="minorHAnsi" w:cs="Tahoma"/>
          <w:sz w:val="24"/>
          <w:szCs w:val="24"/>
        </w:rPr>
      </w:pPr>
      <w:r w:rsidRPr="00E9466F">
        <w:rPr>
          <w:rFonts w:asciiTheme="minorHAnsi" w:hAnsiTheme="minorHAnsi" w:cs="Tahoma"/>
          <w:sz w:val="24"/>
          <w:szCs w:val="24"/>
        </w:rPr>
        <w:t>Demonstrate a basic knowledge of the metrics used for evaluating antimicrobial management and stewardship programs and be able to list the pros/cons and barriers to each.</w:t>
      </w:r>
    </w:p>
    <w:p w:rsidR="00E9466F" w:rsidRPr="00E9466F" w:rsidRDefault="00E9466F" w:rsidP="00E9466F">
      <w:pPr>
        <w:pStyle w:val="tahoma"/>
        <w:ind w:left="720"/>
        <w:rPr>
          <w:rFonts w:asciiTheme="minorHAnsi" w:hAnsiTheme="minorHAnsi" w:cs="Tahoma"/>
          <w:sz w:val="24"/>
          <w:szCs w:val="24"/>
        </w:rPr>
      </w:pPr>
    </w:p>
    <w:p w:rsidR="00E9466F" w:rsidRPr="00E9466F" w:rsidRDefault="00E9466F" w:rsidP="00E9466F">
      <w:pPr>
        <w:pStyle w:val="tahoma"/>
        <w:numPr>
          <w:ilvl w:val="0"/>
          <w:numId w:val="30"/>
        </w:numPr>
        <w:rPr>
          <w:rFonts w:asciiTheme="minorHAnsi" w:hAnsiTheme="minorHAnsi" w:cs="Tahoma"/>
          <w:sz w:val="24"/>
          <w:szCs w:val="24"/>
        </w:rPr>
      </w:pPr>
      <w:r w:rsidRPr="00E9466F">
        <w:rPr>
          <w:rFonts w:asciiTheme="minorHAnsi" w:hAnsiTheme="minorHAnsi" w:cs="Tahoma"/>
          <w:sz w:val="24"/>
          <w:szCs w:val="24"/>
        </w:rPr>
        <w:lastRenderedPageBreak/>
        <w:t>Be familiar with AS-related resources available.</w:t>
      </w:r>
    </w:p>
    <w:p w:rsidR="00E9466F" w:rsidRPr="00E9466F" w:rsidRDefault="00E9466F" w:rsidP="00E9466F">
      <w:pPr>
        <w:pStyle w:val="tahoma"/>
        <w:rPr>
          <w:rFonts w:asciiTheme="minorHAnsi" w:hAnsiTheme="minorHAnsi" w:cs="Tahoma"/>
          <w:sz w:val="24"/>
          <w:szCs w:val="24"/>
        </w:rPr>
      </w:pPr>
    </w:p>
    <w:p w:rsidR="00E9466F" w:rsidRPr="00E9466F" w:rsidRDefault="00E9466F" w:rsidP="00E9466F">
      <w:pPr>
        <w:pStyle w:val="tahoma"/>
        <w:rPr>
          <w:rFonts w:asciiTheme="minorHAnsi" w:hAnsiTheme="minorHAnsi" w:cs="Tahoma"/>
          <w:b/>
          <w:sz w:val="24"/>
          <w:szCs w:val="24"/>
        </w:rPr>
      </w:pPr>
      <w:r w:rsidRPr="00E9466F">
        <w:rPr>
          <w:rFonts w:asciiTheme="minorHAnsi" w:hAnsiTheme="minorHAnsi" w:cs="Tahoma"/>
          <w:b/>
          <w:sz w:val="24"/>
          <w:szCs w:val="24"/>
        </w:rPr>
        <w:t>For the ID portion of the rotation:</w:t>
      </w:r>
    </w:p>
    <w:p w:rsidR="00E9466F" w:rsidRPr="00E9466F" w:rsidRDefault="00E9466F" w:rsidP="00E9466F">
      <w:pPr>
        <w:pStyle w:val="tahoma"/>
        <w:rPr>
          <w:rFonts w:asciiTheme="minorHAnsi" w:hAnsiTheme="minorHAnsi" w:cs="Tahoma"/>
          <w:sz w:val="24"/>
          <w:szCs w:val="24"/>
          <w:u w:val="single"/>
        </w:rPr>
      </w:pPr>
    </w:p>
    <w:p w:rsidR="00E9466F" w:rsidRPr="00E9466F" w:rsidRDefault="00E9466F" w:rsidP="00E9466F">
      <w:pPr>
        <w:pStyle w:val="tahoma"/>
        <w:numPr>
          <w:ilvl w:val="0"/>
          <w:numId w:val="32"/>
        </w:numPr>
        <w:rPr>
          <w:rFonts w:asciiTheme="minorHAnsi" w:hAnsiTheme="minorHAnsi" w:cs="Tahoma"/>
          <w:sz w:val="24"/>
          <w:szCs w:val="24"/>
        </w:rPr>
      </w:pPr>
      <w:r w:rsidRPr="00E9466F">
        <w:rPr>
          <w:rFonts w:asciiTheme="minorHAnsi" w:hAnsiTheme="minorHAnsi" w:cs="Tahoma"/>
          <w:sz w:val="24"/>
          <w:szCs w:val="24"/>
        </w:rPr>
        <w:t>Demonstrate the required degree of drug and disease knowledge in the following areas, as opportunity arises (usually ~10 ID topics will be covered during the ID portion of the rotation):</w:t>
      </w:r>
    </w:p>
    <w:p w:rsidR="00E9466F" w:rsidRPr="00E9466F" w:rsidRDefault="00E9466F" w:rsidP="00E9466F">
      <w:pPr>
        <w:pStyle w:val="tahoma"/>
        <w:numPr>
          <w:ilvl w:val="1"/>
          <w:numId w:val="32"/>
        </w:numPr>
        <w:rPr>
          <w:rFonts w:asciiTheme="minorHAnsi" w:hAnsiTheme="minorHAnsi" w:cs="Tahoma"/>
          <w:sz w:val="24"/>
          <w:szCs w:val="24"/>
        </w:rPr>
      </w:pPr>
      <w:r w:rsidRPr="00E9466F">
        <w:rPr>
          <w:rFonts w:asciiTheme="minorHAnsi" w:hAnsiTheme="minorHAnsi" w:cs="Tahoma"/>
          <w:sz w:val="24"/>
          <w:szCs w:val="24"/>
        </w:rPr>
        <w:t>Diseases: pneumonia, endocarditis, meningitis, septic joint infections, SSTI, intra-abdominal infection, UTI/pyelonephritis, infections in the immunocompromised host, clostridium difficile infections, osteomyelitis, blood stream infections</w:t>
      </w:r>
    </w:p>
    <w:p w:rsidR="00E9466F" w:rsidRPr="00E9466F" w:rsidRDefault="00E9466F" w:rsidP="00E9466F">
      <w:pPr>
        <w:pStyle w:val="tahoma"/>
        <w:numPr>
          <w:ilvl w:val="1"/>
          <w:numId w:val="32"/>
        </w:numPr>
        <w:rPr>
          <w:rFonts w:asciiTheme="minorHAnsi" w:hAnsiTheme="minorHAnsi" w:cs="Tahoma"/>
          <w:sz w:val="24"/>
          <w:szCs w:val="24"/>
        </w:rPr>
      </w:pPr>
      <w:r w:rsidRPr="00E9466F">
        <w:rPr>
          <w:rFonts w:asciiTheme="minorHAnsi" w:hAnsiTheme="minorHAnsi" w:cs="Tahoma"/>
          <w:sz w:val="24"/>
          <w:szCs w:val="24"/>
        </w:rPr>
        <w:t>Pathogenic organisms: describe common infectious agents in terms of epidemiology, pathogenesis and antimicrobial susceptibility/resistance</w:t>
      </w:r>
    </w:p>
    <w:p w:rsidR="00E9466F" w:rsidRPr="00E9466F" w:rsidRDefault="00E9466F" w:rsidP="00E9466F">
      <w:pPr>
        <w:pStyle w:val="tahoma"/>
        <w:numPr>
          <w:ilvl w:val="1"/>
          <w:numId w:val="32"/>
        </w:numPr>
        <w:rPr>
          <w:rFonts w:asciiTheme="minorHAnsi" w:hAnsiTheme="minorHAnsi" w:cs="Tahoma"/>
          <w:sz w:val="24"/>
          <w:szCs w:val="24"/>
        </w:rPr>
      </w:pPr>
      <w:r w:rsidRPr="00E9466F">
        <w:rPr>
          <w:rFonts w:asciiTheme="minorHAnsi" w:hAnsiTheme="minorHAnsi" w:cs="Tahoma"/>
          <w:sz w:val="24"/>
          <w:szCs w:val="24"/>
        </w:rPr>
        <w:t>Drugs: students are expected to have familiarity with commonly used antimicrobials. Newer and less commonly used agents and multidrug therapeutic strategies may be discussed during the rotation.</w:t>
      </w:r>
    </w:p>
    <w:p w:rsidR="00E9466F" w:rsidRPr="00E9466F" w:rsidRDefault="00E9466F" w:rsidP="00E9466F">
      <w:pPr>
        <w:pStyle w:val="tahoma"/>
        <w:rPr>
          <w:rFonts w:asciiTheme="minorHAnsi" w:hAnsiTheme="minorHAnsi" w:cs="Tahoma"/>
          <w:sz w:val="24"/>
          <w:szCs w:val="24"/>
        </w:rPr>
      </w:pPr>
    </w:p>
    <w:p w:rsidR="00E9466F" w:rsidRPr="00E9466F" w:rsidRDefault="00E9466F" w:rsidP="00E9466F">
      <w:pPr>
        <w:pStyle w:val="tahoma"/>
        <w:rPr>
          <w:rFonts w:asciiTheme="minorHAnsi" w:hAnsiTheme="minorHAnsi" w:cs="Tahoma"/>
          <w:sz w:val="24"/>
          <w:szCs w:val="24"/>
        </w:rPr>
      </w:pPr>
      <w:r w:rsidRPr="00E9466F">
        <w:rPr>
          <w:rFonts w:asciiTheme="minorHAnsi" w:hAnsiTheme="minorHAnsi" w:cs="Tahoma"/>
          <w:sz w:val="24"/>
          <w:szCs w:val="24"/>
        </w:rPr>
        <w:t xml:space="preserve">**Please note that </w:t>
      </w:r>
      <w:r w:rsidRPr="00E9466F">
        <w:rPr>
          <w:rFonts w:asciiTheme="minorHAnsi" w:hAnsiTheme="minorHAnsi" w:cs="Tahoma"/>
          <w:bCs/>
          <w:sz w:val="24"/>
          <w:szCs w:val="24"/>
        </w:rPr>
        <w:t>scheduled therapeutic discussions on select topics mentioned above will be confirmed at the start of the rotation and other items may be discussed informally according to the resident’s area(s) of interest/need for learning and the type of patients who are seen during the rotation. These topics will generally be preceded by assigned readings.</w:t>
      </w:r>
    </w:p>
    <w:p w:rsidR="00E9466F" w:rsidRPr="00E9466F" w:rsidRDefault="00E9466F" w:rsidP="00E9466F">
      <w:pPr>
        <w:pStyle w:val="tahoma"/>
        <w:rPr>
          <w:rFonts w:asciiTheme="minorHAnsi" w:hAnsiTheme="minorHAnsi" w:cs="Tahoma"/>
          <w:sz w:val="24"/>
          <w:szCs w:val="24"/>
        </w:rPr>
      </w:pPr>
    </w:p>
    <w:p w:rsidR="00E9466F" w:rsidRPr="00E9466F" w:rsidRDefault="00E9466F" w:rsidP="00E9466F">
      <w:pPr>
        <w:pStyle w:val="tahoma"/>
        <w:numPr>
          <w:ilvl w:val="0"/>
          <w:numId w:val="32"/>
        </w:numPr>
        <w:rPr>
          <w:rFonts w:asciiTheme="minorHAnsi" w:hAnsiTheme="minorHAnsi" w:cs="Tahoma"/>
          <w:sz w:val="24"/>
          <w:szCs w:val="24"/>
        </w:rPr>
      </w:pPr>
      <w:r w:rsidRPr="00E9466F">
        <w:rPr>
          <w:rFonts w:asciiTheme="minorHAnsi" w:hAnsiTheme="minorHAnsi" w:cs="Tahoma"/>
          <w:sz w:val="24"/>
          <w:szCs w:val="24"/>
        </w:rPr>
        <w:t>Demonstrate understanding of the following patient-related non-therapeutic knowledge as it pertains to the patients encountered in the rotation:</w:t>
      </w:r>
    </w:p>
    <w:p w:rsidR="00E9466F" w:rsidRPr="00E9466F" w:rsidRDefault="00E9466F" w:rsidP="00E9466F">
      <w:pPr>
        <w:pStyle w:val="tahoma"/>
        <w:numPr>
          <w:ilvl w:val="1"/>
          <w:numId w:val="32"/>
        </w:numPr>
        <w:rPr>
          <w:rFonts w:asciiTheme="minorHAnsi" w:hAnsiTheme="minorHAnsi" w:cs="Tahoma"/>
          <w:sz w:val="24"/>
          <w:szCs w:val="24"/>
        </w:rPr>
      </w:pPr>
      <w:r w:rsidRPr="00E9466F">
        <w:rPr>
          <w:rFonts w:asciiTheme="minorHAnsi" w:hAnsiTheme="minorHAnsi" w:cs="Tahoma"/>
          <w:sz w:val="24"/>
          <w:szCs w:val="24"/>
        </w:rPr>
        <w:t>ethical issues (e.g. treatment of infections in palliative patients )</w:t>
      </w:r>
    </w:p>
    <w:p w:rsidR="00E9466F" w:rsidRPr="00E9466F" w:rsidRDefault="00E9466F" w:rsidP="00E9466F">
      <w:pPr>
        <w:pStyle w:val="tahoma"/>
        <w:numPr>
          <w:ilvl w:val="1"/>
          <w:numId w:val="32"/>
        </w:numPr>
        <w:rPr>
          <w:rFonts w:asciiTheme="minorHAnsi" w:hAnsiTheme="minorHAnsi" w:cs="Tahoma"/>
          <w:sz w:val="24"/>
          <w:szCs w:val="24"/>
        </w:rPr>
      </w:pPr>
      <w:r w:rsidRPr="00E9466F">
        <w:rPr>
          <w:rFonts w:asciiTheme="minorHAnsi" w:hAnsiTheme="minorHAnsi" w:cs="Tahoma"/>
          <w:sz w:val="24"/>
          <w:szCs w:val="24"/>
        </w:rPr>
        <w:t>cultural issues (e.g. implications of vaccine refusal)</w:t>
      </w:r>
    </w:p>
    <w:p w:rsidR="00E9466F" w:rsidRPr="00E9466F" w:rsidRDefault="00E9466F" w:rsidP="00E9466F">
      <w:pPr>
        <w:pStyle w:val="tahoma"/>
        <w:numPr>
          <w:ilvl w:val="1"/>
          <w:numId w:val="32"/>
        </w:numPr>
        <w:rPr>
          <w:rFonts w:asciiTheme="minorHAnsi" w:hAnsiTheme="minorHAnsi" w:cs="Tahoma"/>
          <w:sz w:val="24"/>
          <w:szCs w:val="24"/>
        </w:rPr>
      </w:pPr>
      <w:proofErr w:type="gramStart"/>
      <w:r w:rsidRPr="00E9466F">
        <w:rPr>
          <w:rFonts w:asciiTheme="minorHAnsi" w:hAnsiTheme="minorHAnsi" w:cs="Tahoma"/>
          <w:sz w:val="24"/>
          <w:szCs w:val="24"/>
        </w:rPr>
        <w:t>socioeconomic</w:t>
      </w:r>
      <w:proofErr w:type="gramEnd"/>
      <w:r w:rsidRPr="00E9466F">
        <w:rPr>
          <w:rFonts w:asciiTheme="minorHAnsi" w:hAnsiTheme="minorHAnsi" w:cs="Tahoma"/>
          <w:sz w:val="24"/>
          <w:szCs w:val="24"/>
        </w:rPr>
        <w:t xml:space="preserve"> issues (e.g. risk factors for certain pathogens </w:t>
      </w:r>
      <w:proofErr w:type="spellStart"/>
      <w:r w:rsidRPr="00E9466F">
        <w:rPr>
          <w:rFonts w:asciiTheme="minorHAnsi" w:hAnsiTheme="minorHAnsi" w:cs="Tahoma"/>
          <w:sz w:val="24"/>
          <w:szCs w:val="24"/>
        </w:rPr>
        <w:t>eg</w:t>
      </w:r>
      <w:proofErr w:type="spellEnd"/>
      <w:r w:rsidRPr="00E9466F">
        <w:rPr>
          <w:rFonts w:asciiTheme="minorHAnsi" w:hAnsiTheme="minorHAnsi" w:cs="Tahoma"/>
          <w:sz w:val="24"/>
          <w:szCs w:val="24"/>
        </w:rPr>
        <w:t>. CA-MRSA, HIV)</w:t>
      </w:r>
    </w:p>
    <w:p w:rsidR="00E9466F" w:rsidRPr="00E9466F" w:rsidRDefault="00E9466F" w:rsidP="00E9466F">
      <w:pPr>
        <w:pStyle w:val="tahoma"/>
        <w:numPr>
          <w:ilvl w:val="1"/>
          <w:numId w:val="32"/>
        </w:numPr>
        <w:rPr>
          <w:rFonts w:asciiTheme="minorHAnsi" w:hAnsiTheme="minorHAnsi" w:cs="Tahoma"/>
          <w:sz w:val="24"/>
          <w:szCs w:val="24"/>
        </w:rPr>
      </w:pPr>
      <w:r w:rsidRPr="00E9466F">
        <w:rPr>
          <w:rFonts w:asciiTheme="minorHAnsi" w:hAnsiTheme="minorHAnsi" w:cs="Tahoma"/>
          <w:sz w:val="24"/>
          <w:szCs w:val="24"/>
        </w:rPr>
        <w:t>other: (e.g. infection prevention and public health related issues, microbiologic antimicrobial consumption surveillance)</w:t>
      </w:r>
    </w:p>
    <w:p w:rsidR="00E9466F" w:rsidRPr="00E9466F" w:rsidRDefault="00E9466F" w:rsidP="00E9466F">
      <w:pPr>
        <w:pStyle w:val="tahoma"/>
        <w:ind w:left="1440"/>
        <w:rPr>
          <w:rFonts w:asciiTheme="minorHAnsi" w:hAnsiTheme="minorHAnsi" w:cs="Tahoma"/>
          <w:sz w:val="24"/>
          <w:szCs w:val="24"/>
        </w:rPr>
      </w:pPr>
    </w:p>
    <w:p w:rsidR="00E9466F" w:rsidRPr="00E9466F" w:rsidRDefault="00E9466F" w:rsidP="00E9466F">
      <w:pPr>
        <w:pStyle w:val="tahoma"/>
        <w:numPr>
          <w:ilvl w:val="0"/>
          <w:numId w:val="32"/>
        </w:numPr>
        <w:rPr>
          <w:rFonts w:asciiTheme="minorHAnsi" w:hAnsiTheme="minorHAnsi" w:cs="Tahoma"/>
          <w:sz w:val="24"/>
          <w:szCs w:val="24"/>
        </w:rPr>
      </w:pPr>
      <w:r w:rsidRPr="00E9466F">
        <w:rPr>
          <w:rFonts w:asciiTheme="minorHAnsi" w:hAnsiTheme="minorHAnsi" w:cs="Tahoma"/>
          <w:sz w:val="24"/>
          <w:szCs w:val="24"/>
        </w:rPr>
        <w:t>Provide accurate and relevant drug information to other health-care members in a timely manner, if available.</w:t>
      </w:r>
    </w:p>
    <w:p w:rsidR="00331B2D" w:rsidRPr="00E9466F" w:rsidRDefault="00331B2D" w:rsidP="00331B2D">
      <w:pPr>
        <w:tabs>
          <w:tab w:val="left" w:pos="1080"/>
        </w:tabs>
        <w:ind w:left="1080" w:hanging="1080"/>
        <w:rPr>
          <w:rFonts w:asciiTheme="minorHAnsi" w:hAnsiTheme="minorHAnsi" w:cs="Arial"/>
          <w:b/>
        </w:rPr>
      </w:pPr>
    </w:p>
    <w:p w:rsidR="00331B2D" w:rsidRPr="00E9466F" w:rsidRDefault="00331B2D" w:rsidP="00331B2D">
      <w:pPr>
        <w:tabs>
          <w:tab w:val="left" w:pos="1080"/>
        </w:tabs>
        <w:ind w:left="1080" w:hanging="1080"/>
        <w:rPr>
          <w:rFonts w:asciiTheme="minorHAnsi" w:hAnsiTheme="minorHAnsi" w:cs="Arial"/>
          <w:b/>
        </w:rPr>
      </w:pPr>
    </w:p>
    <w:p w:rsidR="00331B2D" w:rsidRPr="00E9466F" w:rsidRDefault="00331B2D" w:rsidP="00331B2D">
      <w:pPr>
        <w:rPr>
          <w:rFonts w:asciiTheme="minorHAnsi" w:hAnsiTheme="minorHAnsi" w:cs="Arial"/>
          <w:b/>
          <w:lang w:val="en-GB"/>
        </w:rPr>
      </w:pPr>
      <w:r w:rsidRPr="00E9466F">
        <w:rPr>
          <w:rFonts w:asciiTheme="minorHAnsi" w:hAnsiTheme="minorHAnsi" w:cs="Arial"/>
          <w:b/>
          <w:lang w:val="en-GB"/>
        </w:rPr>
        <w:t xml:space="preserve">REQUIRED ACTIVITIES </w:t>
      </w:r>
    </w:p>
    <w:p w:rsidR="00E9466F" w:rsidRPr="00E9466F" w:rsidRDefault="00E9466F" w:rsidP="00E9466F">
      <w:pPr>
        <w:pStyle w:val="tahoma"/>
        <w:rPr>
          <w:rFonts w:asciiTheme="minorHAnsi" w:hAnsiTheme="minorHAnsi" w:cs="Tahoma"/>
          <w:sz w:val="20"/>
        </w:rPr>
      </w:pPr>
    </w:p>
    <w:p w:rsidR="00E9466F" w:rsidRPr="00E9466F" w:rsidRDefault="00E9466F" w:rsidP="00E9466F">
      <w:pPr>
        <w:pStyle w:val="tahoma"/>
        <w:rPr>
          <w:rFonts w:asciiTheme="minorHAnsi" w:hAnsiTheme="minorHAnsi" w:cs="Tahoma"/>
          <w:sz w:val="24"/>
          <w:szCs w:val="24"/>
        </w:rPr>
      </w:pPr>
      <w:r w:rsidRPr="00E9466F">
        <w:rPr>
          <w:rFonts w:asciiTheme="minorHAnsi" w:hAnsiTheme="minorHAnsi" w:cs="Tahoma"/>
          <w:sz w:val="24"/>
          <w:szCs w:val="24"/>
        </w:rPr>
        <w:t>A calendar of activities will be provided on the first day of the rotation, and will include:</w:t>
      </w:r>
    </w:p>
    <w:p w:rsidR="00E9466F" w:rsidRPr="00E9466F" w:rsidRDefault="00E9466F" w:rsidP="00E9466F">
      <w:pPr>
        <w:pStyle w:val="tahoma"/>
        <w:rPr>
          <w:rFonts w:asciiTheme="minorHAnsi" w:hAnsiTheme="minorHAnsi" w:cs="Tahoma"/>
          <w:sz w:val="24"/>
          <w:szCs w:val="24"/>
        </w:rPr>
      </w:pPr>
    </w:p>
    <w:p w:rsidR="00E9466F" w:rsidRPr="00E9466F" w:rsidRDefault="00E9466F" w:rsidP="00E9466F">
      <w:pPr>
        <w:pStyle w:val="tahoma"/>
        <w:numPr>
          <w:ilvl w:val="0"/>
          <w:numId w:val="33"/>
        </w:numPr>
        <w:rPr>
          <w:rFonts w:asciiTheme="minorHAnsi" w:hAnsiTheme="minorHAnsi" w:cs="Tahoma"/>
          <w:sz w:val="24"/>
          <w:szCs w:val="24"/>
        </w:rPr>
      </w:pPr>
      <w:r w:rsidRPr="00E9466F">
        <w:rPr>
          <w:rFonts w:asciiTheme="minorHAnsi" w:hAnsiTheme="minorHAnsi" w:cs="Tahoma"/>
          <w:sz w:val="24"/>
          <w:szCs w:val="24"/>
        </w:rPr>
        <w:t>Meeting with the rotation preceptor on the morning of the first day to review the rotation objectives/activities and calendar</w:t>
      </w:r>
    </w:p>
    <w:p w:rsidR="00E9466F" w:rsidRPr="00E9466F" w:rsidRDefault="00E9466F" w:rsidP="00E9466F">
      <w:pPr>
        <w:pStyle w:val="tahoma"/>
        <w:numPr>
          <w:ilvl w:val="0"/>
          <w:numId w:val="33"/>
        </w:numPr>
        <w:rPr>
          <w:rFonts w:asciiTheme="minorHAnsi" w:hAnsiTheme="minorHAnsi" w:cs="Tahoma"/>
          <w:sz w:val="24"/>
          <w:szCs w:val="24"/>
        </w:rPr>
      </w:pPr>
      <w:r w:rsidRPr="00E9466F">
        <w:rPr>
          <w:rFonts w:asciiTheme="minorHAnsi" w:hAnsiTheme="minorHAnsi" w:cs="Tahoma"/>
          <w:sz w:val="24"/>
          <w:szCs w:val="24"/>
        </w:rPr>
        <w:t xml:space="preserve">A one day orientation in the microbiology lab and will in return provide a short 15min presentation to the lab technologist on an antimicrobial drug or drug class (to be discussed with preceptor). </w:t>
      </w:r>
    </w:p>
    <w:p w:rsidR="00E9466F" w:rsidRPr="00E9466F" w:rsidRDefault="00E9466F" w:rsidP="00E9466F">
      <w:pPr>
        <w:pStyle w:val="tahoma"/>
        <w:numPr>
          <w:ilvl w:val="0"/>
          <w:numId w:val="33"/>
        </w:numPr>
        <w:rPr>
          <w:rFonts w:asciiTheme="minorHAnsi" w:hAnsiTheme="minorHAnsi" w:cs="Tahoma"/>
          <w:sz w:val="24"/>
          <w:szCs w:val="24"/>
        </w:rPr>
      </w:pPr>
      <w:r w:rsidRPr="00E9466F">
        <w:rPr>
          <w:rFonts w:asciiTheme="minorHAnsi" w:hAnsiTheme="minorHAnsi" w:cs="Tahoma"/>
          <w:sz w:val="24"/>
          <w:szCs w:val="24"/>
        </w:rPr>
        <w:t>Prepare for and attend patient care rounds</w:t>
      </w:r>
    </w:p>
    <w:p w:rsidR="00E9466F" w:rsidRPr="00E9466F" w:rsidRDefault="00E9466F" w:rsidP="00E9466F">
      <w:pPr>
        <w:pStyle w:val="tahoma"/>
        <w:numPr>
          <w:ilvl w:val="0"/>
          <w:numId w:val="33"/>
        </w:numPr>
        <w:rPr>
          <w:rFonts w:asciiTheme="minorHAnsi" w:hAnsiTheme="minorHAnsi" w:cs="Tahoma"/>
          <w:sz w:val="24"/>
          <w:szCs w:val="24"/>
        </w:rPr>
      </w:pPr>
      <w:r w:rsidRPr="00E9466F">
        <w:rPr>
          <w:rFonts w:asciiTheme="minorHAnsi" w:hAnsiTheme="minorHAnsi" w:cs="Tahoma"/>
          <w:sz w:val="24"/>
          <w:szCs w:val="24"/>
        </w:rPr>
        <w:lastRenderedPageBreak/>
        <w:t>Daily meeting with preceptor to review patients and care plans</w:t>
      </w:r>
    </w:p>
    <w:p w:rsidR="00E9466F" w:rsidRPr="00E9466F" w:rsidRDefault="00E9466F" w:rsidP="00E9466F">
      <w:pPr>
        <w:pStyle w:val="tahoma"/>
        <w:numPr>
          <w:ilvl w:val="0"/>
          <w:numId w:val="33"/>
        </w:numPr>
        <w:rPr>
          <w:rFonts w:asciiTheme="minorHAnsi" w:hAnsiTheme="minorHAnsi" w:cs="Tahoma"/>
          <w:sz w:val="24"/>
          <w:szCs w:val="24"/>
        </w:rPr>
      </w:pPr>
      <w:r w:rsidRPr="00E9466F">
        <w:rPr>
          <w:rFonts w:asciiTheme="minorHAnsi" w:hAnsiTheme="minorHAnsi" w:cs="Tahoma"/>
          <w:sz w:val="24"/>
          <w:szCs w:val="24"/>
        </w:rPr>
        <w:t>Daily meeting with preceptor to review chosen topic for discussion (usually relevant to patient cases)</w:t>
      </w:r>
    </w:p>
    <w:p w:rsidR="00E9466F" w:rsidRPr="00E9466F" w:rsidRDefault="00E9466F" w:rsidP="00E9466F">
      <w:pPr>
        <w:pStyle w:val="tahoma"/>
        <w:numPr>
          <w:ilvl w:val="0"/>
          <w:numId w:val="33"/>
        </w:numPr>
        <w:rPr>
          <w:rFonts w:asciiTheme="minorHAnsi" w:hAnsiTheme="minorHAnsi" w:cs="Tahoma"/>
          <w:sz w:val="24"/>
          <w:szCs w:val="24"/>
        </w:rPr>
      </w:pPr>
      <w:r w:rsidRPr="00E9466F">
        <w:rPr>
          <w:rFonts w:asciiTheme="minorHAnsi" w:hAnsiTheme="minorHAnsi" w:cs="Tahoma"/>
          <w:sz w:val="24"/>
          <w:szCs w:val="24"/>
        </w:rPr>
        <w:t>Other activities as agreed upon by preceptor and student (e.g. metrics, patient quality and safety, AS meetings/seminars etc.)</w:t>
      </w:r>
    </w:p>
    <w:p w:rsidR="00331B2D" w:rsidRPr="00E9466F" w:rsidRDefault="00331B2D" w:rsidP="00331B2D">
      <w:pPr>
        <w:rPr>
          <w:rFonts w:asciiTheme="minorHAnsi" w:hAnsiTheme="minorHAnsi" w:cs="Arial"/>
          <w:lang w:val="en-GB"/>
        </w:rPr>
      </w:pPr>
    </w:p>
    <w:p w:rsidR="00331B2D" w:rsidRPr="00E9466F" w:rsidRDefault="00331B2D" w:rsidP="00331B2D">
      <w:pPr>
        <w:rPr>
          <w:rFonts w:asciiTheme="minorHAnsi" w:hAnsiTheme="minorHAnsi" w:cs="Arial"/>
          <w:lang w:val="en-GB"/>
        </w:rPr>
      </w:pPr>
    </w:p>
    <w:p w:rsidR="00331B2D" w:rsidRPr="00E9466F" w:rsidRDefault="00331B2D" w:rsidP="00331B2D">
      <w:pPr>
        <w:rPr>
          <w:rFonts w:asciiTheme="minorHAnsi" w:hAnsiTheme="minorHAnsi" w:cs="Arial"/>
          <w:lang w:val="en-GB"/>
        </w:rPr>
      </w:pPr>
      <w:r w:rsidRPr="00E9466F">
        <w:rPr>
          <w:rFonts w:asciiTheme="minorHAnsi" w:hAnsiTheme="minorHAnsi" w:cs="Arial"/>
          <w:b/>
          <w:lang w:val="en-GB"/>
        </w:rPr>
        <w:t>PRECEPTOR CONTACT TIME</w:t>
      </w:r>
    </w:p>
    <w:p w:rsidR="00331B2D" w:rsidRPr="00E9466F" w:rsidRDefault="00331B2D" w:rsidP="00331B2D">
      <w:pPr>
        <w:rPr>
          <w:rFonts w:asciiTheme="minorHAnsi" w:hAnsiTheme="minorHAnsi" w:cs="Arial"/>
          <w:lang w:val="en-GB"/>
        </w:rPr>
      </w:pPr>
    </w:p>
    <w:p w:rsidR="00331B2D" w:rsidRPr="00E9466F" w:rsidRDefault="00331B2D" w:rsidP="00331B2D">
      <w:pPr>
        <w:tabs>
          <w:tab w:val="left" w:pos="-1440"/>
        </w:tabs>
        <w:ind w:left="720" w:hanging="720"/>
        <w:rPr>
          <w:rFonts w:asciiTheme="minorHAnsi" w:hAnsiTheme="minorHAnsi" w:cs="Arial"/>
          <w:lang w:val="en-GB"/>
        </w:rPr>
      </w:pPr>
      <w:r w:rsidRPr="00E9466F">
        <w:rPr>
          <w:rFonts w:asciiTheme="minorHAnsi" w:hAnsiTheme="minorHAnsi" w:cs="Arial"/>
          <w:lang w:val="en-GB"/>
        </w:rPr>
        <w:t>1.</w:t>
      </w:r>
      <w:r w:rsidRPr="00E9466F">
        <w:rPr>
          <w:rFonts w:asciiTheme="minorHAnsi" w:hAnsiTheme="minorHAnsi" w:cs="Arial"/>
          <w:lang w:val="en-GB"/>
        </w:rPr>
        <w:tab/>
        <w:t xml:space="preserve">The preceptor will spend a minimum of </w:t>
      </w:r>
      <w:r w:rsidR="00E9466F" w:rsidRPr="00E9466F">
        <w:rPr>
          <w:rFonts w:asciiTheme="minorHAnsi" w:hAnsiTheme="minorHAnsi" w:cs="Arial"/>
          <w:lang w:val="en-GB"/>
        </w:rPr>
        <w:t>two</w:t>
      </w:r>
      <w:r w:rsidRPr="00E9466F">
        <w:rPr>
          <w:rFonts w:asciiTheme="minorHAnsi" w:hAnsiTheme="minorHAnsi" w:cs="Arial"/>
          <w:lang w:val="en-GB"/>
        </w:rPr>
        <w:t xml:space="preserve"> hour</w:t>
      </w:r>
      <w:r w:rsidR="00E9466F" w:rsidRPr="00E9466F">
        <w:rPr>
          <w:rFonts w:asciiTheme="minorHAnsi" w:hAnsiTheme="minorHAnsi" w:cs="Arial"/>
          <w:lang w:val="en-GB"/>
        </w:rPr>
        <w:t>s</w:t>
      </w:r>
      <w:r w:rsidRPr="00E9466F">
        <w:rPr>
          <w:rFonts w:asciiTheme="minorHAnsi" w:hAnsiTheme="minorHAnsi" w:cs="Arial"/>
          <w:lang w:val="en-GB"/>
        </w:rPr>
        <w:t xml:space="preserve"> per day with the resident discussing patient cases and approaches to identification, prevention, and resolution of drug-related problems, development of therapeutic plans, and development of monitoring plans.  This will not include time spent with the resident during patient care rounds.</w:t>
      </w:r>
    </w:p>
    <w:p w:rsidR="00331B2D" w:rsidRPr="00E9466F" w:rsidRDefault="00331B2D" w:rsidP="00331B2D">
      <w:pPr>
        <w:rPr>
          <w:rFonts w:asciiTheme="minorHAnsi" w:hAnsiTheme="minorHAnsi" w:cs="Arial"/>
          <w:lang w:val="en-GB"/>
        </w:rPr>
      </w:pPr>
    </w:p>
    <w:p w:rsidR="00331B2D" w:rsidRPr="00E9466F" w:rsidRDefault="00331B2D" w:rsidP="00331B2D">
      <w:pPr>
        <w:tabs>
          <w:tab w:val="left" w:pos="-1440"/>
        </w:tabs>
        <w:ind w:left="720" w:hanging="720"/>
        <w:rPr>
          <w:rFonts w:asciiTheme="minorHAnsi" w:hAnsiTheme="minorHAnsi" w:cs="Arial"/>
          <w:lang w:val="en-GB"/>
        </w:rPr>
      </w:pPr>
      <w:r w:rsidRPr="00E9466F">
        <w:rPr>
          <w:rFonts w:asciiTheme="minorHAnsi" w:hAnsiTheme="minorHAnsi" w:cs="Arial"/>
          <w:lang w:val="en-GB"/>
        </w:rPr>
        <w:t>2.</w:t>
      </w:r>
      <w:r w:rsidRPr="00E9466F">
        <w:rPr>
          <w:rFonts w:asciiTheme="minorHAnsi" w:hAnsiTheme="minorHAnsi" w:cs="Arial"/>
          <w:lang w:val="en-GB"/>
        </w:rPr>
        <w:tab/>
        <w:t xml:space="preserve">The preceptor will spend a minimum of </w:t>
      </w:r>
      <w:r w:rsidR="00E9466F" w:rsidRPr="00E9466F">
        <w:rPr>
          <w:rFonts w:asciiTheme="minorHAnsi" w:hAnsiTheme="minorHAnsi" w:cs="Arial"/>
          <w:lang w:val="en-GB"/>
        </w:rPr>
        <w:t>three</w:t>
      </w:r>
      <w:r w:rsidRPr="00E9466F">
        <w:rPr>
          <w:rFonts w:asciiTheme="minorHAnsi" w:hAnsiTheme="minorHAnsi" w:cs="Arial"/>
          <w:lang w:val="en-GB"/>
        </w:rPr>
        <w:t xml:space="preserve"> hours per week with the resident discussing select therapeutic disease states.</w:t>
      </w:r>
    </w:p>
    <w:p w:rsidR="00331B2D" w:rsidRPr="00E9466F" w:rsidRDefault="00331B2D" w:rsidP="00331B2D">
      <w:pPr>
        <w:tabs>
          <w:tab w:val="left" w:pos="-1440"/>
        </w:tabs>
        <w:ind w:left="720" w:hanging="720"/>
        <w:rPr>
          <w:rFonts w:asciiTheme="minorHAnsi" w:hAnsiTheme="minorHAnsi" w:cs="Arial"/>
          <w:lang w:val="en-GB"/>
        </w:rPr>
      </w:pPr>
    </w:p>
    <w:p w:rsidR="00485CBA" w:rsidRPr="00E9466F" w:rsidRDefault="00485CBA" w:rsidP="00331B2D">
      <w:pPr>
        <w:tabs>
          <w:tab w:val="left" w:pos="-1440"/>
        </w:tabs>
        <w:ind w:left="720" w:hanging="720"/>
        <w:rPr>
          <w:rFonts w:asciiTheme="minorHAnsi" w:hAnsiTheme="minorHAnsi" w:cs="Arial"/>
          <w:lang w:val="en-GB"/>
        </w:rPr>
      </w:pPr>
    </w:p>
    <w:p w:rsidR="00331B2D" w:rsidRPr="00E9466F" w:rsidRDefault="00331B2D" w:rsidP="00331B2D">
      <w:pPr>
        <w:tabs>
          <w:tab w:val="left" w:pos="-1440"/>
        </w:tabs>
        <w:rPr>
          <w:rFonts w:asciiTheme="minorHAnsi" w:hAnsiTheme="minorHAnsi" w:cs="Arial"/>
          <w:b/>
          <w:lang w:val="en-GB"/>
        </w:rPr>
      </w:pPr>
      <w:r w:rsidRPr="00E9466F">
        <w:rPr>
          <w:rFonts w:asciiTheme="minorHAnsi" w:hAnsiTheme="minorHAnsi" w:cs="Arial"/>
          <w:b/>
          <w:lang w:val="en-GB"/>
        </w:rPr>
        <w:t>EVALUATIONS</w:t>
      </w:r>
    </w:p>
    <w:p w:rsidR="00331B2D" w:rsidRPr="00E9466F" w:rsidRDefault="00331B2D" w:rsidP="00331B2D">
      <w:pPr>
        <w:tabs>
          <w:tab w:val="left" w:pos="-1440"/>
        </w:tabs>
        <w:rPr>
          <w:rFonts w:asciiTheme="minorHAnsi" w:hAnsiTheme="minorHAnsi" w:cs="Arial"/>
          <w:lang w:val="en-GB"/>
        </w:rPr>
      </w:pPr>
    </w:p>
    <w:p w:rsidR="00331B2D" w:rsidRPr="00E9466F" w:rsidRDefault="00331B2D" w:rsidP="00331B2D">
      <w:pPr>
        <w:tabs>
          <w:tab w:val="left" w:pos="-1440"/>
        </w:tabs>
        <w:rPr>
          <w:rFonts w:asciiTheme="minorHAnsi" w:hAnsiTheme="minorHAnsi" w:cs="Arial"/>
          <w:lang w:val="en-GB"/>
        </w:rPr>
      </w:pPr>
      <w:r w:rsidRPr="00E9466F">
        <w:rPr>
          <w:rFonts w:asciiTheme="minorHAnsi" w:hAnsiTheme="minorHAnsi" w:cs="Arial"/>
          <w:lang w:val="en-GB"/>
        </w:rPr>
        <w:t xml:space="preserve">The resident and preceptor shall complete and review together the mid-point and final evaluations.  The mid-point evaluation should be completed at the half-way point of the rotation.  Final evaluations shall be completed at the end of the rotation.  </w:t>
      </w:r>
    </w:p>
    <w:p w:rsidR="00331B2D" w:rsidRPr="00E9466F" w:rsidRDefault="00331B2D" w:rsidP="00331B2D">
      <w:pPr>
        <w:tabs>
          <w:tab w:val="left" w:pos="-1440"/>
        </w:tabs>
        <w:rPr>
          <w:rFonts w:asciiTheme="minorHAnsi" w:hAnsiTheme="minorHAnsi" w:cs="Arial"/>
          <w:lang w:val="en-GB"/>
        </w:rPr>
      </w:pPr>
    </w:p>
    <w:p w:rsidR="0034275B" w:rsidRPr="0075163C" w:rsidRDefault="0034275B" w:rsidP="0034275B">
      <w:pPr>
        <w:tabs>
          <w:tab w:val="left" w:pos="-1440"/>
        </w:tabs>
        <w:rPr>
          <w:rFonts w:asciiTheme="minorHAnsi" w:hAnsiTheme="minorHAnsi" w:cs="Arial"/>
          <w:b/>
          <w:lang w:val="en-GB"/>
        </w:rPr>
      </w:pPr>
      <w:r w:rsidRPr="0075163C">
        <w:rPr>
          <w:rFonts w:asciiTheme="minorHAnsi" w:hAnsiTheme="minorHAnsi" w:cs="Arial"/>
          <w:b/>
          <w:lang w:val="en-GB"/>
        </w:rPr>
        <w:t>Mid-point evaluations:</w:t>
      </w:r>
    </w:p>
    <w:p w:rsidR="0034275B" w:rsidRPr="0075163C" w:rsidRDefault="0034275B" w:rsidP="0034275B">
      <w:pPr>
        <w:numPr>
          <w:ilvl w:val="0"/>
          <w:numId w:val="24"/>
        </w:numPr>
        <w:tabs>
          <w:tab w:val="left" w:pos="-1440"/>
        </w:tabs>
        <w:rPr>
          <w:rFonts w:asciiTheme="minorHAnsi" w:hAnsiTheme="minorHAnsi" w:cs="Arial"/>
          <w:lang w:val="en-GB"/>
        </w:rPr>
      </w:pPr>
      <w:r w:rsidRPr="0075163C">
        <w:rPr>
          <w:rFonts w:asciiTheme="minorHAnsi" w:hAnsiTheme="minorHAnsi" w:cs="Arial"/>
          <w:lang w:val="en-GB"/>
        </w:rPr>
        <w:t>preceptor’s evaluation of the resident</w:t>
      </w:r>
    </w:p>
    <w:p w:rsidR="0034275B" w:rsidRPr="0075163C" w:rsidRDefault="0034275B" w:rsidP="0034275B">
      <w:pPr>
        <w:tabs>
          <w:tab w:val="left" w:pos="-1440"/>
        </w:tabs>
        <w:rPr>
          <w:rFonts w:asciiTheme="minorHAnsi" w:hAnsiTheme="minorHAnsi" w:cs="Arial"/>
          <w:lang w:val="en-GB"/>
        </w:rPr>
      </w:pPr>
    </w:p>
    <w:p w:rsidR="0034275B" w:rsidRPr="0075163C" w:rsidRDefault="0034275B" w:rsidP="0034275B">
      <w:pPr>
        <w:tabs>
          <w:tab w:val="left" w:pos="-1440"/>
        </w:tabs>
        <w:rPr>
          <w:rFonts w:asciiTheme="minorHAnsi" w:hAnsiTheme="minorHAnsi" w:cs="Arial"/>
          <w:b/>
          <w:lang w:val="en-GB"/>
        </w:rPr>
      </w:pPr>
      <w:r w:rsidRPr="0075163C">
        <w:rPr>
          <w:rFonts w:asciiTheme="minorHAnsi" w:hAnsiTheme="minorHAnsi" w:cs="Arial"/>
          <w:b/>
          <w:lang w:val="en-GB"/>
        </w:rPr>
        <w:t>Final evaluations:</w:t>
      </w:r>
    </w:p>
    <w:p w:rsidR="0034275B" w:rsidRPr="0075163C" w:rsidRDefault="0034275B" w:rsidP="0034275B">
      <w:pPr>
        <w:numPr>
          <w:ilvl w:val="0"/>
          <w:numId w:val="25"/>
        </w:numPr>
        <w:tabs>
          <w:tab w:val="left" w:pos="-1440"/>
        </w:tabs>
        <w:rPr>
          <w:rFonts w:asciiTheme="minorHAnsi" w:hAnsiTheme="minorHAnsi" w:cs="Arial"/>
          <w:lang w:val="en-GB"/>
        </w:rPr>
      </w:pPr>
      <w:r w:rsidRPr="0075163C">
        <w:rPr>
          <w:rFonts w:asciiTheme="minorHAnsi" w:hAnsiTheme="minorHAnsi" w:cs="Arial"/>
          <w:lang w:val="en-GB"/>
        </w:rPr>
        <w:t>resident’s self-evaluation</w:t>
      </w:r>
    </w:p>
    <w:p w:rsidR="0034275B" w:rsidRPr="0075163C" w:rsidRDefault="0034275B" w:rsidP="0034275B">
      <w:pPr>
        <w:numPr>
          <w:ilvl w:val="0"/>
          <w:numId w:val="25"/>
        </w:numPr>
        <w:tabs>
          <w:tab w:val="left" w:pos="-1440"/>
        </w:tabs>
        <w:rPr>
          <w:rFonts w:asciiTheme="minorHAnsi" w:hAnsiTheme="minorHAnsi" w:cs="Arial"/>
          <w:lang w:val="en-GB"/>
        </w:rPr>
      </w:pPr>
      <w:r w:rsidRPr="0075163C">
        <w:rPr>
          <w:rFonts w:asciiTheme="minorHAnsi" w:hAnsiTheme="minorHAnsi" w:cs="Arial"/>
          <w:lang w:val="en-GB"/>
        </w:rPr>
        <w:t xml:space="preserve">resident’s evaluation of the </w:t>
      </w:r>
      <w:r>
        <w:rPr>
          <w:rFonts w:asciiTheme="minorHAnsi" w:hAnsiTheme="minorHAnsi" w:cs="Arial"/>
          <w:lang w:val="en-GB"/>
        </w:rPr>
        <w:t xml:space="preserve">rotation and </w:t>
      </w:r>
      <w:r w:rsidRPr="0075163C">
        <w:rPr>
          <w:rFonts w:asciiTheme="minorHAnsi" w:hAnsiTheme="minorHAnsi" w:cs="Arial"/>
          <w:lang w:val="en-GB"/>
        </w:rPr>
        <w:t>preceptor</w:t>
      </w:r>
    </w:p>
    <w:p w:rsidR="0034275B" w:rsidRPr="0075163C" w:rsidRDefault="0034275B" w:rsidP="0034275B">
      <w:pPr>
        <w:numPr>
          <w:ilvl w:val="0"/>
          <w:numId w:val="25"/>
        </w:numPr>
        <w:tabs>
          <w:tab w:val="left" w:pos="-1440"/>
        </w:tabs>
        <w:rPr>
          <w:rFonts w:asciiTheme="minorHAnsi" w:hAnsiTheme="minorHAnsi" w:cs="Arial"/>
          <w:lang w:val="en-GB"/>
        </w:rPr>
      </w:pPr>
      <w:r w:rsidRPr="0075163C">
        <w:rPr>
          <w:rFonts w:asciiTheme="minorHAnsi" w:hAnsiTheme="minorHAnsi" w:cs="Arial"/>
          <w:lang w:val="en-GB"/>
        </w:rPr>
        <w:t>preceptor’s evaluation of the resident</w:t>
      </w:r>
      <w:r>
        <w:rPr>
          <w:rFonts w:asciiTheme="minorHAnsi" w:hAnsiTheme="minorHAnsi" w:cs="Arial"/>
          <w:lang w:val="en-GB"/>
        </w:rPr>
        <w:t xml:space="preserve"> (Direct Patient Care Rotation In-Training Evaluation of Resident, or ITER)</w:t>
      </w:r>
    </w:p>
    <w:p w:rsidR="00533F78" w:rsidRPr="00E9466F" w:rsidRDefault="00533F78" w:rsidP="0034275B">
      <w:pPr>
        <w:tabs>
          <w:tab w:val="left" w:pos="-1440"/>
        </w:tabs>
        <w:rPr>
          <w:rFonts w:asciiTheme="minorHAnsi" w:hAnsiTheme="minorHAnsi" w:cs="Arial"/>
          <w:lang w:val="en-GB"/>
        </w:rPr>
      </w:pPr>
    </w:p>
    <w:sectPr w:rsidR="00533F78" w:rsidRPr="00E9466F" w:rsidSect="00533F78">
      <w:headerReference w:type="even" r:id="rId9"/>
      <w:headerReference w:type="default" r:id="rId10"/>
      <w:footerReference w:type="even" r:id="rId11"/>
      <w:footerReference w:type="default" r:id="rId12"/>
      <w:headerReference w:type="first" r:id="rId13"/>
      <w:footerReference w:type="first" r:id="rId14"/>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0E8" w:rsidRDefault="001820E8" w:rsidP="009647CB">
      <w:r>
        <w:separator/>
      </w:r>
    </w:p>
  </w:endnote>
  <w:endnote w:type="continuationSeparator" w:id="0">
    <w:p w:rsidR="001820E8" w:rsidRDefault="001820E8" w:rsidP="00964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75B" w:rsidRDefault="003427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CBA" w:rsidRDefault="00485CBA">
    <w:pPr>
      <w:pStyle w:val="Footer"/>
      <w:rPr>
        <w:rFonts w:ascii="Tahoma" w:hAnsi="Tahoma" w:cs="Tahoma"/>
        <w:sz w:val="16"/>
      </w:rPr>
    </w:pPr>
    <w:r>
      <w:rPr>
        <w:rFonts w:ascii="Tahoma" w:hAnsi="Tahoma" w:cs="Tahoma"/>
        <w:sz w:val="16"/>
      </w:rPr>
      <w:t xml:space="preserve">Last </w:t>
    </w:r>
    <w:r w:rsidR="0034275B">
      <w:rPr>
        <w:rFonts w:ascii="Tahoma" w:hAnsi="Tahoma" w:cs="Tahoma"/>
        <w:sz w:val="16"/>
      </w:rPr>
      <w:t>revised August 19,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75B" w:rsidRDefault="003427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0E8" w:rsidRDefault="001820E8" w:rsidP="009647CB">
      <w:r>
        <w:separator/>
      </w:r>
    </w:p>
  </w:footnote>
  <w:footnote w:type="continuationSeparator" w:id="0">
    <w:p w:rsidR="001820E8" w:rsidRDefault="001820E8" w:rsidP="00964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75B" w:rsidRDefault="003427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75B" w:rsidRDefault="003427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75B" w:rsidRDefault="003427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0" w:legacyIndent="0"/>
      <w:lvlJc w:val="left"/>
    </w:lvl>
    <w:lvl w:ilvl="1">
      <w:start w:val="1"/>
      <w:numFmt w:val="upperLetter"/>
      <w:pStyle w:val="Heading2"/>
      <w:lvlText w:val="%2."/>
      <w:legacy w:legacy="1" w:legacySpace="0" w:legacyIndent="0"/>
      <w:lvlJc w:val="left"/>
    </w:lvl>
    <w:lvl w:ilvl="2">
      <w:start w:val="1"/>
      <w:numFmt w:val="decimal"/>
      <w:pStyle w:val="Heading3"/>
      <w:lvlText w:val="%3."/>
      <w:legacy w:legacy="1" w:legacySpace="0" w:legacyIndent="0"/>
      <w:lvlJc w:val="left"/>
    </w:lvl>
    <w:lvl w:ilvl="3">
      <w:start w:val="1"/>
      <w:numFmt w:val="lowerLetter"/>
      <w:pStyle w:val="Heading4"/>
      <w:lvlText w:val="%4)"/>
      <w:legacy w:legacy="1" w:legacySpace="0" w:legacyIndent="0"/>
      <w:lvlJc w:val="left"/>
    </w:lvl>
    <w:lvl w:ilvl="4">
      <w:start w:val="1"/>
      <w:numFmt w:val="lowerRoman"/>
      <w:pStyle w:val="Heading5"/>
      <w:lvlText w:val="%5)"/>
      <w:legacy w:legacy="1" w:legacySpace="0" w:legacyIndent="0"/>
      <w:lvlJc w:val="left"/>
    </w:lvl>
    <w:lvl w:ilvl="5">
      <w:start w:val="1"/>
      <w:numFmt w:val="none"/>
      <w:pStyle w:val="Heading6"/>
      <w:lvlText w:val="-"/>
      <w:legacy w:legacy="1" w:legacySpace="0" w:legacyIndent="0"/>
      <w:lvlJc w:val="left"/>
    </w:lvl>
    <w:lvl w:ilvl="6">
      <w:start w:val="1"/>
      <w:numFmt w:val="lowerRoman"/>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decimal"/>
      <w:pStyle w:val="Heading9"/>
      <w:lvlText w:val="%9"/>
      <w:legacy w:legacy="1" w:legacySpace="0" w:legacyIndent="0"/>
      <w:lvlJc w:val="left"/>
    </w:lvl>
  </w:abstractNum>
  <w:abstractNum w:abstractNumId="1">
    <w:nsid w:val="06C605A0"/>
    <w:multiLevelType w:val="hybridMultilevel"/>
    <w:tmpl w:val="3A8216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4123F7"/>
    <w:multiLevelType w:val="hybridMultilevel"/>
    <w:tmpl w:val="39B07194"/>
    <w:lvl w:ilvl="0" w:tplc="B8CE4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01505B"/>
    <w:multiLevelType w:val="hybridMultilevel"/>
    <w:tmpl w:val="A93E1E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F654E71"/>
    <w:multiLevelType w:val="hybridMultilevel"/>
    <w:tmpl w:val="A1DCE280"/>
    <w:lvl w:ilvl="0" w:tplc="B8CE4DB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6769A6"/>
    <w:multiLevelType w:val="hybridMultilevel"/>
    <w:tmpl w:val="C220E7DC"/>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2C54069"/>
    <w:multiLevelType w:val="hybridMultilevel"/>
    <w:tmpl w:val="931C1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415AA1"/>
    <w:multiLevelType w:val="hybridMultilevel"/>
    <w:tmpl w:val="1E0AABEE"/>
    <w:lvl w:ilvl="0" w:tplc="04090017">
      <w:start w:val="1"/>
      <w:numFmt w:val="lowerLetter"/>
      <w:lvlText w:val="%1)"/>
      <w:lvlJc w:val="left"/>
      <w:pPr>
        <w:ind w:left="772" w:hanging="360"/>
      </w:pPr>
    </w:lvl>
    <w:lvl w:ilvl="1" w:tplc="04090017">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8">
    <w:nsid w:val="258A6585"/>
    <w:multiLevelType w:val="hybridMultilevel"/>
    <w:tmpl w:val="B8A41FBC"/>
    <w:lvl w:ilvl="0" w:tplc="3F38B5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D506F7"/>
    <w:multiLevelType w:val="hybridMultilevel"/>
    <w:tmpl w:val="A6049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E90CBD"/>
    <w:multiLevelType w:val="hybridMultilevel"/>
    <w:tmpl w:val="A6AA7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755012"/>
    <w:multiLevelType w:val="hybridMultilevel"/>
    <w:tmpl w:val="35C8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182870"/>
    <w:multiLevelType w:val="hybridMultilevel"/>
    <w:tmpl w:val="3A0659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CE857FD"/>
    <w:multiLevelType w:val="hybridMultilevel"/>
    <w:tmpl w:val="80A6CC5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2C30812"/>
    <w:multiLevelType w:val="hybridMultilevel"/>
    <w:tmpl w:val="9CCE0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4535897"/>
    <w:multiLevelType w:val="hybridMultilevel"/>
    <w:tmpl w:val="DC067CEE"/>
    <w:lvl w:ilvl="0" w:tplc="8E6ADF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6C54DB"/>
    <w:multiLevelType w:val="hybridMultilevel"/>
    <w:tmpl w:val="32A2FB76"/>
    <w:lvl w:ilvl="0" w:tplc="8E6ADF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7E42B93"/>
    <w:multiLevelType w:val="hybridMultilevel"/>
    <w:tmpl w:val="1F72AE32"/>
    <w:lvl w:ilvl="0" w:tplc="0409000F">
      <w:start w:val="1"/>
      <w:numFmt w:val="decimal"/>
      <w:lvlText w:val="%1."/>
      <w:lvlJc w:val="left"/>
      <w:pPr>
        <w:ind w:left="720" w:hanging="360"/>
      </w:pPr>
      <w:rPr>
        <w:rFonts w:hint="default"/>
      </w:rPr>
    </w:lvl>
    <w:lvl w:ilvl="1" w:tplc="A0E637B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316AA6"/>
    <w:multiLevelType w:val="hybridMultilevel"/>
    <w:tmpl w:val="506A4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F9125CA"/>
    <w:multiLevelType w:val="hybridMultilevel"/>
    <w:tmpl w:val="F4949BA6"/>
    <w:lvl w:ilvl="0" w:tplc="B8CE4DBE">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7728F5"/>
    <w:multiLevelType w:val="hybridMultilevel"/>
    <w:tmpl w:val="236C5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3B7DEF"/>
    <w:multiLevelType w:val="hybridMultilevel"/>
    <w:tmpl w:val="FEF4973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A40194A"/>
    <w:multiLevelType w:val="hybridMultilevel"/>
    <w:tmpl w:val="A0BCF15A"/>
    <w:lvl w:ilvl="0" w:tplc="B8CE4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0F04B7"/>
    <w:multiLevelType w:val="hybridMultilevel"/>
    <w:tmpl w:val="26281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142297"/>
    <w:multiLevelType w:val="hybridMultilevel"/>
    <w:tmpl w:val="718C8266"/>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25">
    <w:nsid w:val="6B975A09"/>
    <w:multiLevelType w:val="hybridMultilevel"/>
    <w:tmpl w:val="C330C5A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CD278FE"/>
    <w:multiLevelType w:val="hybridMultilevel"/>
    <w:tmpl w:val="DF928960"/>
    <w:lvl w:ilvl="0" w:tplc="E2DE0D5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E019CC"/>
    <w:multiLevelType w:val="hybridMultilevel"/>
    <w:tmpl w:val="DB9EB86E"/>
    <w:lvl w:ilvl="0" w:tplc="E4BCB6E2">
      <w:start w:val="1"/>
      <w:numFmt w:val="bullet"/>
      <w:lvlText w:val="o"/>
      <w:lvlJc w:val="left"/>
      <w:pPr>
        <w:tabs>
          <w:tab w:val="num" w:pos="720"/>
        </w:tabs>
        <w:ind w:left="720" w:hanging="360"/>
      </w:pPr>
      <w:rPr>
        <w:rFonts w:ascii="Courier" w:hAnsi="Courier" w:hint="default"/>
        <w:sz w:val="2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nsid w:val="716A4F77"/>
    <w:multiLevelType w:val="hybridMultilevel"/>
    <w:tmpl w:val="9DBE1F46"/>
    <w:lvl w:ilvl="0" w:tplc="3F38B5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AE025E"/>
    <w:multiLevelType w:val="hybridMultilevel"/>
    <w:tmpl w:val="121E805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4872525"/>
    <w:multiLevelType w:val="hybridMultilevel"/>
    <w:tmpl w:val="8CA070E4"/>
    <w:lvl w:ilvl="0" w:tplc="405EB7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6FB5303"/>
    <w:multiLevelType w:val="hybridMultilevel"/>
    <w:tmpl w:val="50F09274"/>
    <w:lvl w:ilvl="0" w:tplc="E4BCB6E2">
      <w:start w:val="1"/>
      <w:numFmt w:val="bullet"/>
      <w:lvlText w:val="o"/>
      <w:lvlJc w:val="left"/>
      <w:pPr>
        <w:tabs>
          <w:tab w:val="num" w:pos="720"/>
        </w:tabs>
        <w:ind w:left="720" w:hanging="360"/>
      </w:pPr>
      <w:rPr>
        <w:rFonts w:ascii="Courier" w:hAnsi="Courier"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8EB2726"/>
    <w:multiLevelType w:val="hybridMultilevel"/>
    <w:tmpl w:val="9F0E47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31"/>
  </w:num>
  <w:num w:numId="4">
    <w:abstractNumId w:val="25"/>
  </w:num>
  <w:num w:numId="5">
    <w:abstractNumId w:val="27"/>
  </w:num>
  <w:num w:numId="6">
    <w:abstractNumId w:val="13"/>
  </w:num>
  <w:num w:numId="7">
    <w:abstractNumId w:val="11"/>
  </w:num>
  <w:num w:numId="8">
    <w:abstractNumId w:val="14"/>
  </w:num>
  <w:num w:numId="9">
    <w:abstractNumId w:val="17"/>
  </w:num>
  <w:num w:numId="10">
    <w:abstractNumId w:val="21"/>
  </w:num>
  <w:num w:numId="11">
    <w:abstractNumId w:val="4"/>
  </w:num>
  <w:num w:numId="12">
    <w:abstractNumId w:val="2"/>
  </w:num>
  <w:num w:numId="13">
    <w:abstractNumId w:val="22"/>
  </w:num>
  <w:num w:numId="14">
    <w:abstractNumId w:val="19"/>
  </w:num>
  <w:num w:numId="15">
    <w:abstractNumId w:val="7"/>
  </w:num>
  <w:num w:numId="16">
    <w:abstractNumId w:val="1"/>
  </w:num>
  <w:num w:numId="17">
    <w:abstractNumId w:val="30"/>
  </w:num>
  <w:num w:numId="18">
    <w:abstractNumId w:val="16"/>
  </w:num>
  <w:num w:numId="19">
    <w:abstractNumId w:val="15"/>
  </w:num>
  <w:num w:numId="20">
    <w:abstractNumId w:val="8"/>
  </w:num>
  <w:num w:numId="21">
    <w:abstractNumId w:val="28"/>
  </w:num>
  <w:num w:numId="22">
    <w:abstractNumId w:val="26"/>
  </w:num>
  <w:num w:numId="23">
    <w:abstractNumId w:val="32"/>
  </w:num>
  <w:num w:numId="24">
    <w:abstractNumId w:val="18"/>
  </w:num>
  <w:num w:numId="25">
    <w:abstractNumId w:val="9"/>
  </w:num>
  <w:num w:numId="26">
    <w:abstractNumId w:val="10"/>
  </w:num>
  <w:num w:numId="27">
    <w:abstractNumId w:val="20"/>
  </w:num>
  <w:num w:numId="28">
    <w:abstractNumId w:val="6"/>
  </w:num>
  <w:num w:numId="29">
    <w:abstractNumId w:val="23"/>
  </w:num>
  <w:num w:numId="30">
    <w:abstractNumId w:val="12"/>
  </w:num>
  <w:num w:numId="31">
    <w:abstractNumId w:val="3"/>
  </w:num>
  <w:num w:numId="32">
    <w:abstractNumId w:val="29"/>
  </w:num>
  <w:num w:numId="33">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BB1"/>
    <w:rsid w:val="00061612"/>
    <w:rsid w:val="0014529B"/>
    <w:rsid w:val="001820E8"/>
    <w:rsid w:val="001937E6"/>
    <w:rsid w:val="001B1107"/>
    <w:rsid w:val="001C59A5"/>
    <w:rsid w:val="001D0E10"/>
    <w:rsid w:val="00213F58"/>
    <w:rsid w:val="002D5507"/>
    <w:rsid w:val="003038F0"/>
    <w:rsid w:val="00331B2D"/>
    <w:rsid w:val="0034275B"/>
    <w:rsid w:val="00353847"/>
    <w:rsid w:val="003653AD"/>
    <w:rsid w:val="003946A8"/>
    <w:rsid w:val="003D09FC"/>
    <w:rsid w:val="00445027"/>
    <w:rsid w:val="00452E1F"/>
    <w:rsid w:val="004820B5"/>
    <w:rsid w:val="00485CBA"/>
    <w:rsid w:val="004B7E35"/>
    <w:rsid w:val="004F6166"/>
    <w:rsid w:val="00511F16"/>
    <w:rsid w:val="0051322C"/>
    <w:rsid w:val="005319AC"/>
    <w:rsid w:val="00533F78"/>
    <w:rsid w:val="005602ED"/>
    <w:rsid w:val="00680BFB"/>
    <w:rsid w:val="006E2875"/>
    <w:rsid w:val="00700E64"/>
    <w:rsid w:val="007332F3"/>
    <w:rsid w:val="00745DAA"/>
    <w:rsid w:val="0075161A"/>
    <w:rsid w:val="00756CB9"/>
    <w:rsid w:val="00756F56"/>
    <w:rsid w:val="007A0F5D"/>
    <w:rsid w:val="007A7DC5"/>
    <w:rsid w:val="007E1147"/>
    <w:rsid w:val="007F12B3"/>
    <w:rsid w:val="00810BB1"/>
    <w:rsid w:val="008139E2"/>
    <w:rsid w:val="00844D44"/>
    <w:rsid w:val="008706AF"/>
    <w:rsid w:val="008C2D40"/>
    <w:rsid w:val="008E592E"/>
    <w:rsid w:val="009647CB"/>
    <w:rsid w:val="009D66DF"/>
    <w:rsid w:val="00A26C42"/>
    <w:rsid w:val="00A74642"/>
    <w:rsid w:val="00A76F44"/>
    <w:rsid w:val="00AA72B6"/>
    <w:rsid w:val="00AD6467"/>
    <w:rsid w:val="00B27C30"/>
    <w:rsid w:val="00B72F02"/>
    <w:rsid w:val="00BC40AB"/>
    <w:rsid w:val="00BE2240"/>
    <w:rsid w:val="00C85305"/>
    <w:rsid w:val="00CB5F5A"/>
    <w:rsid w:val="00CC51CD"/>
    <w:rsid w:val="00D64711"/>
    <w:rsid w:val="00D83118"/>
    <w:rsid w:val="00D9146A"/>
    <w:rsid w:val="00D91766"/>
    <w:rsid w:val="00DE5FD5"/>
    <w:rsid w:val="00E11FDA"/>
    <w:rsid w:val="00E73381"/>
    <w:rsid w:val="00E9466F"/>
    <w:rsid w:val="00EB1DB4"/>
    <w:rsid w:val="00F044C5"/>
    <w:rsid w:val="00F046DB"/>
    <w:rsid w:val="00F165A6"/>
    <w:rsid w:val="00F2047E"/>
    <w:rsid w:val="00F967AE"/>
    <w:rsid w:val="00FA5437"/>
    <w:rsid w:val="00FE6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F78"/>
    <w:rPr>
      <w:sz w:val="24"/>
      <w:szCs w:val="24"/>
    </w:rPr>
  </w:style>
  <w:style w:type="paragraph" w:styleId="Heading1">
    <w:name w:val="heading 1"/>
    <w:basedOn w:val="Normal"/>
    <w:next w:val="Normal"/>
    <w:qFormat/>
    <w:rsid w:val="00533F78"/>
    <w:pPr>
      <w:widowControl w:val="0"/>
      <w:numPr>
        <w:numId w:val="1"/>
      </w:numPr>
      <w:outlineLvl w:val="0"/>
    </w:pPr>
    <w:rPr>
      <w:szCs w:val="20"/>
    </w:rPr>
  </w:style>
  <w:style w:type="paragraph" w:styleId="Heading2">
    <w:name w:val="heading 2"/>
    <w:basedOn w:val="Normal"/>
    <w:next w:val="Normal"/>
    <w:qFormat/>
    <w:rsid w:val="00533F78"/>
    <w:pPr>
      <w:widowControl w:val="0"/>
      <w:numPr>
        <w:ilvl w:val="1"/>
        <w:numId w:val="1"/>
      </w:numPr>
      <w:outlineLvl w:val="1"/>
    </w:pPr>
    <w:rPr>
      <w:szCs w:val="20"/>
    </w:rPr>
  </w:style>
  <w:style w:type="paragraph" w:styleId="Heading3">
    <w:name w:val="heading 3"/>
    <w:basedOn w:val="Normal"/>
    <w:next w:val="Normal"/>
    <w:qFormat/>
    <w:rsid w:val="00533F78"/>
    <w:pPr>
      <w:widowControl w:val="0"/>
      <w:numPr>
        <w:ilvl w:val="2"/>
        <w:numId w:val="1"/>
      </w:numPr>
      <w:outlineLvl w:val="2"/>
    </w:pPr>
    <w:rPr>
      <w:szCs w:val="20"/>
    </w:rPr>
  </w:style>
  <w:style w:type="paragraph" w:styleId="Heading4">
    <w:name w:val="heading 4"/>
    <w:basedOn w:val="Normal"/>
    <w:next w:val="Normal"/>
    <w:qFormat/>
    <w:rsid w:val="00533F78"/>
    <w:pPr>
      <w:widowControl w:val="0"/>
      <w:numPr>
        <w:ilvl w:val="3"/>
        <w:numId w:val="1"/>
      </w:numPr>
      <w:outlineLvl w:val="3"/>
    </w:pPr>
    <w:rPr>
      <w:szCs w:val="20"/>
    </w:rPr>
  </w:style>
  <w:style w:type="paragraph" w:styleId="Heading5">
    <w:name w:val="heading 5"/>
    <w:basedOn w:val="Normal"/>
    <w:next w:val="Normal"/>
    <w:qFormat/>
    <w:rsid w:val="00533F78"/>
    <w:pPr>
      <w:widowControl w:val="0"/>
      <w:numPr>
        <w:ilvl w:val="4"/>
        <w:numId w:val="1"/>
      </w:numPr>
      <w:outlineLvl w:val="4"/>
    </w:pPr>
    <w:rPr>
      <w:szCs w:val="20"/>
    </w:rPr>
  </w:style>
  <w:style w:type="paragraph" w:styleId="Heading6">
    <w:name w:val="heading 6"/>
    <w:basedOn w:val="Normal"/>
    <w:next w:val="Normal"/>
    <w:qFormat/>
    <w:rsid w:val="00533F78"/>
    <w:pPr>
      <w:widowControl w:val="0"/>
      <w:numPr>
        <w:ilvl w:val="5"/>
        <w:numId w:val="1"/>
      </w:numPr>
      <w:outlineLvl w:val="5"/>
    </w:pPr>
    <w:rPr>
      <w:szCs w:val="20"/>
    </w:rPr>
  </w:style>
  <w:style w:type="paragraph" w:styleId="Heading7">
    <w:name w:val="heading 7"/>
    <w:basedOn w:val="Normal"/>
    <w:next w:val="Normal"/>
    <w:qFormat/>
    <w:rsid w:val="00533F78"/>
    <w:pPr>
      <w:widowControl w:val="0"/>
      <w:numPr>
        <w:ilvl w:val="6"/>
        <w:numId w:val="1"/>
      </w:numPr>
      <w:outlineLvl w:val="6"/>
    </w:pPr>
    <w:rPr>
      <w:szCs w:val="20"/>
    </w:rPr>
  </w:style>
  <w:style w:type="paragraph" w:styleId="Heading8">
    <w:name w:val="heading 8"/>
    <w:basedOn w:val="Normal"/>
    <w:next w:val="Normal"/>
    <w:qFormat/>
    <w:rsid w:val="00533F78"/>
    <w:pPr>
      <w:widowControl w:val="0"/>
      <w:numPr>
        <w:ilvl w:val="7"/>
        <w:numId w:val="1"/>
      </w:numPr>
      <w:outlineLvl w:val="7"/>
    </w:pPr>
    <w:rPr>
      <w:szCs w:val="20"/>
    </w:rPr>
  </w:style>
  <w:style w:type="paragraph" w:styleId="Heading9">
    <w:name w:val="heading 9"/>
    <w:basedOn w:val="Normal"/>
    <w:next w:val="Normal"/>
    <w:qFormat/>
    <w:rsid w:val="00533F78"/>
    <w:pPr>
      <w:widowControl w:val="0"/>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533F78"/>
    <w:pPr>
      <w:ind w:left="720"/>
    </w:pPr>
    <w:rPr>
      <w:szCs w:val="20"/>
    </w:rPr>
  </w:style>
  <w:style w:type="paragraph" w:customStyle="1" w:styleId="tahoma">
    <w:name w:val="tahoma"/>
    <w:basedOn w:val="Heading1"/>
    <w:rsid w:val="00533F78"/>
    <w:pPr>
      <w:numPr>
        <w:numId w:val="0"/>
      </w:numPr>
    </w:pPr>
    <w:rPr>
      <w:rFonts w:ascii="Garamond (W1)" w:hAnsi="Garamond (W1)"/>
      <w:sz w:val="22"/>
    </w:rPr>
  </w:style>
  <w:style w:type="paragraph" w:styleId="Header">
    <w:name w:val="header"/>
    <w:basedOn w:val="Normal"/>
    <w:semiHidden/>
    <w:rsid w:val="00533F78"/>
    <w:pPr>
      <w:tabs>
        <w:tab w:val="center" w:pos="4320"/>
        <w:tab w:val="right" w:pos="8640"/>
      </w:tabs>
    </w:pPr>
  </w:style>
  <w:style w:type="paragraph" w:styleId="Footer">
    <w:name w:val="footer"/>
    <w:basedOn w:val="Normal"/>
    <w:semiHidden/>
    <w:rsid w:val="00533F78"/>
    <w:pPr>
      <w:tabs>
        <w:tab w:val="center" w:pos="4320"/>
        <w:tab w:val="right" w:pos="8640"/>
      </w:tabs>
    </w:pPr>
  </w:style>
  <w:style w:type="paragraph" w:styleId="BalloonText">
    <w:name w:val="Balloon Text"/>
    <w:basedOn w:val="Normal"/>
    <w:link w:val="BalloonTextChar"/>
    <w:uiPriority w:val="99"/>
    <w:semiHidden/>
    <w:unhideWhenUsed/>
    <w:rsid w:val="00452E1F"/>
    <w:rPr>
      <w:rFonts w:ascii="Tahoma" w:hAnsi="Tahoma" w:cs="Tahoma"/>
      <w:sz w:val="16"/>
      <w:szCs w:val="16"/>
    </w:rPr>
  </w:style>
  <w:style w:type="character" w:customStyle="1" w:styleId="BalloonTextChar">
    <w:name w:val="Balloon Text Char"/>
    <w:basedOn w:val="DefaultParagraphFont"/>
    <w:link w:val="BalloonText"/>
    <w:uiPriority w:val="99"/>
    <w:semiHidden/>
    <w:rsid w:val="00452E1F"/>
    <w:rPr>
      <w:rFonts w:ascii="Tahoma" w:hAnsi="Tahoma" w:cs="Tahoma"/>
      <w:sz w:val="16"/>
      <w:szCs w:val="16"/>
    </w:rPr>
  </w:style>
  <w:style w:type="paragraph" w:styleId="ListParagraph">
    <w:name w:val="List Paragraph"/>
    <w:basedOn w:val="Normal"/>
    <w:uiPriority w:val="34"/>
    <w:qFormat/>
    <w:rsid w:val="001937E6"/>
    <w:pPr>
      <w:ind w:left="720"/>
      <w:contextualSpacing/>
    </w:pPr>
  </w:style>
  <w:style w:type="character" w:styleId="Hyperlink">
    <w:name w:val="Hyperlink"/>
    <w:basedOn w:val="DefaultParagraphFont"/>
    <w:uiPriority w:val="99"/>
    <w:unhideWhenUsed/>
    <w:rsid w:val="006E2875"/>
    <w:rPr>
      <w:color w:val="0000FF" w:themeColor="hyperlink"/>
      <w:u w:val="single"/>
    </w:rPr>
  </w:style>
  <w:style w:type="character" w:styleId="CommentReference">
    <w:name w:val="annotation reference"/>
    <w:basedOn w:val="DefaultParagraphFont"/>
    <w:uiPriority w:val="99"/>
    <w:semiHidden/>
    <w:unhideWhenUsed/>
    <w:rsid w:val="00B27C30"/>
    <w:rPr>
      <w:sz w:val="16"/>
      <w:szCs w:val="16"/>
    </w:rPr>
  </w:style>
  <w:style w:type="paragraph" w:styleId="CommentText">
    <w:name w:val="annotation text"/>
    <w:basedOn w:val="Normal"/>
    <w:link w:val="CommentTextChar"/>
    <w:uiPriority w:val="99"/>
    <w:semiHidden/>
    <w:unhideWhenUsed/>
    <w:rsid w:val="00B27C30"/>
    <w:rPr>
      <w:sz w:val="20"/>
      <w:szCs w:val="20"/>
    </w:rPr>
  </w:style>
  <w:style w:type="character" w:customStyle="1" w:styleId="CommentTextChar">
    <w:name w:val="Comment Text Char"/>
    <w:basedOn w:val="DefaultParagraphFont"/>
    <w:link w:val="CommentText"/>
    <w:uiPriority w:val="99"/>
    <w:semiHidden/>
    <w:rsid w:val="00B27C30"/>
  </w:style>
  <w:style w:type="paragraph" w:styleId="CommentSubject">
    <w:name w:val="annotation subject"/>
    <w:basedOn w:val="CommentText"/>
    <w:next w:val="CommentText"/>
    <w:link w:val="CommentSubjectChar"/>
    <w:uiPriority w:val="99"/>
    <w:semiHidden/>
    <w:unhideWhenUsed/>
    <w:rsid w:val="00B27C30"/>
    <w:rPr>
      <w:b/>
      <w:bCs/>
    </w:rPr>
  </w:style>
  <w:style w:type="character" w:customStyle="1" w:styleId="CommentSubjectChar">
    <w:name w:val="Comment Subject Char"/>
    <w:basedOn w:val="CommentTextChar"/>
    <w:link w:val="CommentSubject"/>
    <w:uiPriority w:val="99"/>
    <w:semiHidden/>
    <w:rsid w:val="00B27C30"/>
    <w:rPr>
      <w:b/>
      <w:bCs/>
    </w:rPr>
  </w:style>
  <w:style w:type="paragraph" w:styleId="NormalWeb">
    <w:name w:val="Normal (Web)"/>
    <w:basedOn w:val="Normal"/>
    <w:uiPriority w:val="99"/>
    <w:semiHidden/>
    <w:rsid w:val="00756F56"/>
    <w:pPr>
      <w:spacing w:before="100" w:beforeAutospacing="1" w:after="100" w:afterAutospacing="1"/>
    </w:pPr>
    <w:rPr>
      <w:rFonts w:ascii="Arial Unicode MS" w:eastAsia="Arial Unicode MS" w:hAnsi="Arial Unicode MS" w:cs="Arial Unicode MS" w:hint="eastAsia"/>
    </w:rPr>
  </w:style>
  <w:style w:type="character" w:styleId="Strong">
    <w:name w:val="Strong"/>
    <w:basedOn w:val="DefaultParagraphFont"/>
    <w:uiPriority w:val="22"/>
    <w:qFormat/>
    <w:rsid w:val="00756F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F78"/>
    <w:rPr>
      <w:sz w:val="24"/>
      <w:szCs w:val="24"/>
    </w:rPr>
  </w:style>
  <w:style w:type="paragraph" w:styleId="Heading1">
    <w:name w:val="heading 1"/>
    <w:basedOn w:val="Normal"/>
    <w:next w:val="Normal"/>
    <w:qFormat/>
    <w:rsid w:val="00533F78"/>
    <w:pPr>
      <w:widowControl w:val="0"/>
      <w:numPr>
        <w:numId w:val="1"/>
      </w:numPr>
      <w:outlineLvl w:val="0"/>
    </w:pPr>
    <w:rPr>
      <w:szCs w:val="20"/>
    </w:rPr>
  </w:style>
  <w:style w:type="paragraph" w:styleId="Heading2">
    <w:name w:val="heading 2"/>
    <w:basedOn w:val="Normal"/>
    <w:next w:val="Normal"/>
    <w:qFormat/>
    <w:rsid w:val="00533F78"/>
    <w:pPr>
      <w:widowControl w:val="0"/>
      <w:numPr>
        <w:ilvl w:val="1"/>
        <w:numId w:val="1"/>
      </w:numPr>
      <w:outlineLvl w:val="1"/>
    </w:pPr>
    <w:rPr>
      <w:szCs w:val="20"/>
    </w:rPr>
  </w:style>
  <w:style w:type="paragraph" w:styleId="Heading3">
    <w:name w:val="heading 3"/>
    <w:basedOn w:val="Normal"/>
    <w:next w:val="Normal"/>
    <w:qFormat/>
    <w:rsid w:val="00533F78"/>
    <w:pPr>
      <w:widowControl w:val="0"/>
      <w:numPr>
        <w:ilvl w:val="2"/>
        <w:numId w:val="1"/>
      </w:numPr>
      <w:outlineLvl w:val="2"/>
    </w:pPr>
    <w:rPr>
      <w:szCs w:val="20"/>
    </w:rPr>
  </w:style>
  <w:style w:type="paragraph" w:styleId="Heading4">
    <w:name w:val="heading 4"/>
    <w:basedOn w:val="Normal"/>
    <w:next w:val="Normal"/>
    <w:qFormat/>
    <w:rsid w:val="00533F78"/>
    <w:pPr>
      <w:widowControl w:val="0"/>
      <w:numPr>
        <w:ilvl w:val="3"/>
        <w:numId w:val="1"/>
      </w:numPr>
      <w:outlineLvl w:val="3"/>
    </w:pPr>
    <w:rPr>
      <w:szCs w:val="20"/>
    </w:rPr>
  </w:style>
  <w:style w:type="paragraph" w:styleId="Heading5">
    <w:name w:val="heading 5"/>
    <w:basedOn w:val="Normal"/>
    <w:next w:val="Normal"/>
    <w:qFormat/>
    <w:rsid w:val="00533F78"/>
    <w:pPr>
      <w:widowControl w:val="0"/>
      <w:numPr>
        <w:ilvl w:val="4"/>
        <w:numId w:val="1"/>
      </w:numPr>
      <w:outlineLvl w:val="4"/>
    </w:pPr>
    <w:rPr>
      <w:szCs w:val="20"/>
    </w:rPr>
  </w:style>
  <w:style w:type="paragraph" w:styleId="Heading6">
    <w:name w:val="heading 6"/>
    <w:basedOn w:val="Normal"/>
    <w:next w:val="Normal"/>
    <w:qFormat/>
    <w:rsid w:val="00533F78"/>
    <w:pPr>
      <w:widowControl w:val="0"/>
      <w:numPr>
        <w:ilvl w:val="5"/>
        <w:numId w:val="1"/>
      </w:numPr>
      <w:outlineLvl w:val="5"/>
    </w:pPr>
    <w:rPr>
      <w:szCs w:val="20"/>
    </w:rPr>
  </w:style>
  <w:style w:type="paragraph" w:styleId="Heading7">
    <w:name w:val="heading 7"/>
    <w:basedOn w:val="Normal"/>
    <w:next w:val="Normal"/>
    <w:qFormat/>
    <w:rsid w:val="00533F78"/>
    <w:pPr>
      <w:widowControl w:val="0"/>
      <w:numPr>
        <w:ilvl w:val="6"/>
        <w:numId w:val="1"/>
      </w:numPr>
      <w:outlineLvl w:val="6"/>
    </w:pPr>
    <w:rPr>
      <w:szCs w:val="20"/>
    </w:rPr>
  </w:style>
  <w:style w:type="paragraph" w:styleId="Heading8">
    <w:name w:val="heading 8"/>
    <w:basedOn w:val="Normal"/>
    <w:next w:val="Normal"/>
    <w:qFormat/>
    <w:rsid w:val="00533F78"/>
    <w:pPr>
      <w:widowControl w:val="0"/>
      <w:numPr>
        <w:ilvl w:val="7"/>
        <w:numId w:val="1"/>
      </w:numPr>
      <w:outlineLvl w:val="7"/>
    </w:pPr>
    <w:rPr>
      <w:szCs w:val="20"/>
    </w:rPr>
  </w:style>
  <w:style w:type="paragraph" w:styleId="Heading9">
    <w:name w:val="heading 9"/>
    <w:basedOn w:val="Normal"/>
    <w:next w:val="Normal"/>
    <w:qFormat/>
    <w:rsid w:val="00533F78"/>
    <w:pPr>
      <w:widowControl w:val="0"/>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533F78"/>
    <w:pPr>
      <w:ind w:left="720"/>
    </w:pPr>
    <w:rPr>
      <w:szCs w:val="20"/>
    </w:rPr>
  </w:style>
  <w:style w:type="paragraph" w:customStyle="1" w:styleId="tahoma">
    <w:name w:val="tahoma"/>
    <w:basedOn w:val="Heading1"/>
    <w:rsid w:val="00533F78"/>
    <w:pPr>
      <w:numPr>
        <w:numId w:val="0"/>
      </w:numPr>
    </w:pPr>
    <w:rPr>
      <w:rFonts w:ascii="Garamond (W1)" w:hAnsi="Garamond (W1)"/>
      <w:sz w:val="22"/>
    </w:rPr>
  </w:style>
  <w:style w:type="paragraph" w:styleId="Header">
    <w:name w:val="header"/>
    <w:basedOn w:val="Normal"/>
    <w:semiHidden/>
    <w:rsid w:val="00533F78"/>
    <w:pPr>
      <w:tabs>
        <w:tab w:val="center" w:pos="4320"/>
        <w:tab w:val="right" w:pos="8640"/>
      </w:tabs>
    </w:pPr>
  </w:style>
  <w:style w:type="paragraph" w:styleId="Footer">
    <w:name w:val="footer"/>
    <w:basedOn w:val="Normal"/>
    <w:semiHidden/>
    <w:rsid w:val="00533F78"/>
    <w:pPr>
      <w:tabs>
        <w:tab w:val="center" w:pos="4320"/>
        <w:tab w:val="right" w:pos="8640"/>
      </w:tabs>
    </w:pPr>
  </w:style>
  <w:style w:type="paragraph" w:styleId="BalloonText">
    <w:name w:val="Balloon Text"/>
    <w:basedOn w:val="Normal"/>
    <w:link w:val="BalloonTextChar"/>
    <w:uiPriority w:val="99"/>
    <w:semiHidden/>
    <w:unhideWhenUsed/>
    <w:rsid w:val="00452E1F"/>
    <w:rPr>
      <w:rFonts w:ascii="Tahoma" w:hAnsi="Tahoma" w:cs="Tahoma"/>
      <w:sz w:val="16"/>
      <w:szCs w:val="16"/>
    </w:rPr>
  </w:style>
  <w:style w:type="character" w:customStyle="1" w:styleId="BalloonTextChar">
    <w:name w:val="Balloon Text Char"/>
    <w:basedOn w:val="DefaultParagraphFont"/>
    <w:link w:val="BalloonText"/>
    <w:uiPriority w:val="99"/>
    <w:semiHidden/>
    <w:rsid w:val="00452E1F"/>
    <w:rPr>
      <w:rFonts w:ascii="Tahoma" w:hAnsi="Tahoma" w:cs="Tahoma"/>
      <w:sz w:val="16"/>
      <w:szCs w:val="16"/>
    </w:rPr>
  </w:style>
  <w:style w:type="paragraph" w:styleId="ListParagraph">
    <w:name w:val="List Paragraph"/>
    <w:basedOn w:val="Normal"/>
    <w:uiPriority w:val="34"/>
    <w:qFormat/>
    <w:rsid w:val="001937E6"/>
    <w:pPr>
      <w:ind w:left="720"/>
      <w:contextualSpacing/>
    </w:pPr>
  </w:style>
  <w:style w:type="character" w:styleId="Hyperlink">
    <w:name w:val="Hyperlink"/>
    <w:basedOn w:val="DefaultParagraphFont"/>
    <w:uiPriority w:val="99"/>
    <w:unhideWhenUsed/>
    <w:rsid w:val="006E2875"/>
    <w:rPr>
      <w:color w:val="0000FF" w:themeColor="hyperlink"/>
      <w:u w:val="single"/>
    </w:rPr>
  </w:style>
  <w:style w:type="character" w:styleId="CommentReference">
    <w:name w:val="annotation reference"/>
    <w:basedOn w:val="DefaultParagraphFont"/>
    <w:uiPriority w:val="99"/>
    <w:semiHidden/>
    <w:unhideWhenUsed/>
    <w:rsid w:val="00B27C30"/>
    <w:rPr>
      <w:sz w:val="16"/>
      <w:szCs w:val="16"/>
    </w:rPr>
  </w:style>
  <w:style w:type="paragraph" w:styleId="CommentText">
    <w:name w:val="annotation text"/>
    <w:basedOn w:val="Normal"/>
    <w:link w:val="CommentTextChar"/>
    <w:uiPriority w:val="99"/>
    <w:semiHidden/>
    <w:unhideWhenUsed/>
    <w:rsid w:val="00B27C30"/>
    <w:rPr>
      <w:sz w:val="20"/>
      <w:szCs w:val="20"/>
    </w:rPr>
  </w:style>
  <w:style w:type="character" w:customStyle="1" w:styleId="CommentTextChar">
    <w:name w:val="Comment Text Char"/>
    <w:basedOn w:val="DefaultParagraphFont"/>
    <w:link w:val="CommentText"/>
    <w:uiPriority w:val="99"/>
    <w:semiHidden/>
    <w:rsid w:val="00B27C30"/>
  </w:style>
  <w:style w:type="paragraph" w:styleId="CommentSubject">
    <w:name w:val="annotation subject"/>
    <w:basedOn w:val="CommentText"/>
    <w:next w:val="CommentText"/>
    <w:link w:val="CommentSubjectChar"/>
    <w:uiPriority w:val="99"/>
    <w:semiHidden/>
    <w:unhideWhenUsed/>
    <w:rsid w:val="00B27C30"/>
    <w:rPr>
      <w:b/>
      <w:bCs/>
    </w:rPr>
  </w:style>
  <w:style w:type="character" w:customStyle="1" w:styleId="CommentSubjectChar">
    <w:name w:val="Comment Subject Char"/>
    <w:basedOn w:val="CommentTextChar"/>
    <w:link w:val="CommentSubject"/>
    <w:uiPriority w:val="99"/>
    <w:semiHidden/>
    <w:rsid w:val="00B27C30"/>
    <w:rPr>
      <w:b/>
      <w:bCs/>
    </w:rPr>
  </w:style>
  <w:style w:type="paragraph" w:styleId="NormalWeb">
    <w:name w:val="Normal (Web)"/>
    <w:basedOn w:val="Normal"/>
    <w:uiPriority w:val="99"/>
    <w:semiHidden/>
    <w:rsid w:val="00756F56"/>
    <w:pPr>
      <w:spacing w:before="100" w:beforeAutospacing="1" w:after="100" w:afterAutospacing="1"/>
    </w:pPr>
    <w:rPr>
      <w:rFonts w:ascii="Arial Unicode MS" w:eastAsia="Arial Unicode MS" w:hAnsi="Arial Unicode MS" w:cs="Arial Unicode MS" w:hint="eastAsia"/>
    </w:rPr>
  </w:style>
  <w:style w:type="character" w:styleId="Strong">
    <w:name w:val="Strong"/>
    <w:basedOn w:val="DefaultParagraphFont"/>
    <w:uiPriority w:val="22"/>
    <w:qFormat/>
    <w:rsid w:val="00756F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1488</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ICU PharmD rotation</vt:lpstr>
    </vt:vector>
  </TitlesOfParts>
  <Company>Vancouver Island Health Authority</Company>
  <LinksUpToDate>false</LinksUpToDate>
  <CharactersWithSpaces>10534</CharactersWithSpaces>
  <SharedDoc>false</SharedDoc>
  <HLinks>
    <vt:vector size="6" baseType="variant">
      <vt:variant>
        <vt:i4>1966159</vt:i4>
      </vt:variant>
      <vt:variant>
        <vt:i4>1024</vt:i4>
      </vt:variant>
      <vt:variant>
        <vt:i4>1025</vt:i4>
      </vt:variant>
      <vt:variant>
        <vt:i4>1</vt:i4>
      </vt:variant>
      <vt:variant>
        <vt:lpwstr>logo-viha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ID-AMS ROAD</dc:title>
  <dc:creator>CHarder</dc:creator>
  <cp:lastModifiedBy>Harder, Curtis</cp:lastModifiedBy>
  <cp:revision>4</cp:revision>
  <cp:lastPrinted>2015-08-19T23:21:00Z</cp:lastPrinted>
  <dcterms:created xsi:type="dcterms:W3CDTF">2015-08-19T23:21:00Z</dcterms:created>
  <dcterms:modified xsi:type="dcterms:W3CDTF">2016-08-24T22:20:00Z</dcterms:modified>
</cp:coreProperties>
</file>