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8" w:rsidRPr="00485CBA" w:rsidRDefault="003038F0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bookmarkStart w:id="0" w:name="_GoBack"/>
      <w:bookmarkEnd w:id="0"/>
      <w:r w:rsidRPr="00485CBA">
        <w:rPr>
          <w:rFonts w:ascii="Calibri" w:hAnsi="Calibri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4503766</wp:posOffset>
            </wp:positionH>
            <wp:positionV relativeFrom="paragraph">
              <wp:posOffset>-149629</wp:posOffset>
            </wp:positionV>
            <wp:extent cx="1394114" cy="831273"/>
            <wp:effectExtent l="19050" t="0" r="0" b="0"/>
            <wp:wrapNone/>
            <wp:docPr id="2" name="Picture 1" descr="https://intranet.viha.ca/departments/communications/resources/PublishingImages/IH_color_300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viha.ca/departments/communications/resources/PublishingImages/IH_color_300_high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E1F" w:rsidRPr="00485CBA">
        <w:rPr>
          <w:rFonts w:ascii="Calibri" w:hAnsi="Calibri" w:cs="Arial"/>
          <w:lang w:val="en-GB"/>
        </w:rPr>
        <w:tab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533F78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 w:rsidRPr="00485CBA">
        <w:rPr>
          <w:rFonts w:ascii="Calibri" w:hAnsi="Calibri" w:cs="Arial"/>
          <w:b/>
          <w:sz w:val="32"/>
          <w:lang w:val="en-GB"/>
        </w:rPr>
        <w:t>Island Health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 </w:t>
      </w:r>
      <w:r w:rsidR="00452E1F" w:rsidRPr="00485CBA">
        <w:rPr>
          <w:rFonts w:ascii="Calibri" w:hAnsi="Calibri" w:cs="Arial"/>
          <w:b/>
          <w:sz w:val="32"/>
          <w:lang w:val="en-GB"/>
        </w:rPr>
        <w:t xml:space="preserve">Pharmacy 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Practice </w:t>
      </w:r>
      <w:r w:rsidR="00452E1F" w:rsidRPr="00485CBA">
        <w:rPr>
          <w:rFonts w:ascii="Calibri" w:hAnsi="Calibri" w:cs="Arial"/>
          <w:b/>
          <w:sz w:val="32"/>
          <w:lang w:val="en-GB"/>
        </w:rPr>
        <w:t>Residency</w:t>
      </w:r>
    </w:p>
    <w:p w:rsidR="00533F78" w:rsidRPr="00485CBA" w:rsidRDefault="00FD5810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>
        <w:rPr>
          <w:rFonts w:ascii="Calibri" w:hAnsi="Calibri" w:cs="Arial"/>
          <w:b/>
          <w:sz w:val="32"/>
          <w:lang w:val="en-GB"/>
        </w:rPr>
        <w:t xml:space="preserve">AMBULATORY </w:t>
      </w:r>
      <w:r w:rsidR="00576CB1">
        <w:rPr>
          <w:rFonts w:ascii="Calibri" w:hAnsi="Calibri" w:cs="Arial"/>
          <w:b/>
          <w:sz w:val="32"/>
          <w:lang w:val="en-GB"/>
        </w:rPr>
        <w:t>CARE</w:t>
      </w:r>
      <w:r w:rsidR="00F12D63">
        <w:rPr>
          <w:rFonts w:ascii="Calibri" w:hAnsi="Calibri" w:cs="Arial"/>
          <w:b/>
          <w:sz w:val="32"/>
          <w:lang w:val="en-GB"/>
        </w:rPr>
        <w:t xml:space="preserve"> - GERIATRICS</w:t>
      </w:r>
      <w:r w:rsidR="00576CB1">
        <w:rPr>
          <w:rFonts w:ascii="Calibri" w:hAnsi="Calibri" w:cs="Arial"/>
          <w:b/>
          <w:sz w:val="32"/>
          <w:lang w:val="en-GB"/>
        </w:rPr>
        <w:t xml:space="preserve"> </w:t>
      </w:r>
      <w:r w:rsidR="00576CB1" w:rsidRPr="00485CBA">
        <w:rPr>
          <w:rFonts w:ascii="Calibri" w:hAnsi="Calibri" w:cs="Arial"/>
          <w:b/>
          <w:sz w:val="32"/>
          <w:lang w:val="en-GB"/>
        </w:rPr>
        <w:t>ROTATION</w:t>
      </w:r>
      <w:r w:rsidR="00A26C42" w:rsidRPr="00485CBA">
        <w:rPr>
          <w:rFonts w:ascii="Calibri" w:hAnsi="Calibri" w:cs="Arial"/>
          <w:b/>
          <w:sz w:val="32"/>
          <w:lang w:val="en-GB"/>
        </w:rPr>
        <w:fldChar w:fldCharType="begin"/>
      </w:r>
      <w:r w:rsidR="00452E1F" w:rsidRPr="00485CBA">
        <w:rPr>
          <w:rFonts w:ascii="Calibri" w:hAnsi="Calibri" w:cs="Arial"/>
          <w:b/>
          <w:sz w:val="32"/>
          <w:lang w:val="en-GB"/>
        </w:rPr>
        <w:instrText xml:space="preserve">seq level1 \h \r0 </w:instrText>
      </w:r>
      <w:r w:rsidR="00A26C42" w:rsidRPr="00485CBA">
        <w:rPr>
          <w:rFonts w:ascii="Calibri" w:hAnsi="Calibri" w:cs="Arial"/>
          <w:b/>
          <w:sz w:val="32"/>
          <w:lang w:val="en-GB"/>
        </w:rPr>
        <w:fldChar w:fldCharType="end"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F044C5" w:rsidRPr="00485CBA" w:rsidRDefault="00452E1F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 w:rsidRPr="00485CBA">
        <w:rPr>
          <w:rFonts w:ascii="Calibri" w:hAnsi="Calibri" w:cs="Arial"/>
          <w:b/>
          <w:lang w:val="en-GB"/>
        </w:rPr>
        <w:t>Preceptor</w:t>
      </w:r>
      <w:r w:rsidRPr="00485CBA">
        <w:rPr>
          <w:rFonts w:ascii="Calibri" w:hAnsi="Calibri" w:cs="Arial"/>
          <w:lang w:val="en-GB"/>
        </w:rPr>
        <w:tab/>
      </w:r>
    </w:p>
    <w:p w:rsidR="00F044C5" w:rsidRPr="00576CB1" w:rsidRDefault="00576CB1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576CB1">
        <w:rPr>
          <w:rFonts w:ascii="Calibri" w:hAnsi="Calibri" w:cs="Arial"/>
          <w:lang w:val="en-GB"/>
        </w:rPr>
        <w:t xml:space="preserve">Cathy Li, </w:t>
      </w:r>
      <w:proofErr w:type="gramStart"/>
      <w:r w:rsidRPr="00576CB1">
        <w:rPr>
          <w:rFonts w:ascii="Calibri" w:hAnsi="Calibri" w:cs="Arial"/>
          <w:lang w:val="en-GB"/>
        </w:rPr>
        <w:t>BSc(</w:t>
      </w:r>
      <w:proofErr w:type="gramEnd"/>
      <w:r w:rsidRPr="00576CB1">
        <w:rPr>
          <w:rFonts w:ascii="Calibri" w:hAnsi="Calibri" w:cs="Arial"/>
          <w:lang w:val="en-GB"/>
        </w:rPr>
        <w:t>Pharm), ACPR</w:t>
      </w:r>
    </w:p>
    <w:p w:rsidR="00F044C5" w:rsidRPr="00576CB1" w:rsidRDefault="00576CB1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576CB1">
        <w:rPr>
          <w:rFonts w:ascii="Calibri" w:hAnsi="Calibri" w:cs="Arial"/>
          <w:lang w:val="en-GB"/>
        </w:rPr>
        <w:t>Clinical Pharmacist, Seniors Health</w:t>
      </w:r>
    </w:p>
    <w:p w:rsidR="00F044C5" w:rsidRPr="00485CBA" w:rsidRDefault="00576CB1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Royal Jubilee Hospital – Memorial </w:t>
      </w:r>
      <w:r w:rsidR="00AA1539">
        <w:rPr>
          <w:rFonts w:ascii="Calibri" w:hAnsi="Calibri" w:cs="Arial"/>
          <w:lang w:val="en-GB"/>
        </w:rPr>
        <w:t>Pavilion</w:t>
      </w:r>
    </w:p>
    <w:p w:rsidR="00F044C5" w:rsidRPr="00485CBA" w:rsidRDefault="00F044C5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576CB1" w:rsidRPr="00576CB1" w:rsidRDefault="00576CB1" w:rsidP="00576CB1">
      <w:pPr>
        <w:tabs>
          <w:tab w:val="left" w:pos="-1440"/>
        </w:tabs>
        <w:rPr>
          <w:rFonts w:ascii="Calibri" w:hAnsi="Calibri" w:cs="Arial"/>
        </w:rPr>
      </w:pPr>
      <w:r w:rsidRPr="00576CB1">
        <w:rPr>
          <w:rFonts w:ascii="Calibri" w:hAnsi="Calibri" w:cs="Arial"/>
          <w:b/>
        </w:rPr>
        <w:t xml:space="preserve">Office: </w:t>
      </w:r>
      <w:r w:rsidRPr="00576CB1">
        <w:rPr>
          <w:rFonts w:ascii="Calibri" w:hAnsi="Calibri" w:cs="Arial"/>
        </w:rPr>
        <w:t xml:space="preserve">Memorial Pavilion – HW </w:t>
      </w:r>
      <w:r w:rsidR="00B96C28">
        <w:rPr>
          <w:rFonts w:ascii="Calibri" w:hAnsi="Calibri" w:cs="Arial"/>
        </w:rPr>
        <w:t>101</w:t>
      </w:r>
    </w:p>
    <w:p w:rsidR="00576CB1" w:rsidRPr="00576CB1" w:rsidRDefault="00576CB1" w:rsidP="00576CB1">
      <w:pPr>
        <w:tabs>
          <w:tab w:val="left" w:pos="-1440"/>
        </w:tabs>
        <w:rPr>
          <w:rFonts w:ascii="Calibri" w:hAnsi="Calibri" w:cs="Arial"/>
        </w:rPr>
      </w:pPr>
      <w:r w:rsidRPr="00576CB1">
        <w:rPr>
          <w:rFonts w:ascii="Calibri" w:hAnsi="Calibri" w:cs="Arial"/>
          <w:b/>
        </w:rPr>
        <w:t xml:space="preserve">Phone: </w:t>
      </w:r>
      <w:r w:rsidRPr="00576CB1">
        <w:rPr>
          <w:rFonts w:ascii="Calibri" w:hAnsi="Calibri" w:cs="Arial"/>
        </w:rPr>
        <w:t>250-519-5300 ext. 13560</w:t>
      </w:r>
    </w:p>
    <w:p w:rsidR="00576CB1" w:rsidRPr="00576CB1" w:rsidRDefault="00576CB1" w:rsidP="00576CB1">
      <w:pPr>
        <w:tabs>
          <w:tab w:val="left" w:pos="-1440"/>
        </w:tabs>
        <w:rPr>
          <w:rFonts w:ascii="Calibri" w:hAnsi="Calibri" w:cs="Arial"/>
        </w:rPr>
      </w:pPr>
      <w:r w:rsidRPr="00576CB1">
        <w:rPr>
          <w:rFonts w:ascii="Calibri" w:hAnsi="Calibri" w:cs="Arial"/>
          <w:b/>
        </w:rPr>
        <w:t xml:space="preserve">Mobile: </w:t>
      </w:r>
      <w:r w:rsidRPr="00576CB1">
        <w:rPr>
          <w:rFonts w:ascii="Calibri" w:hAnsi="Calibri" w:cs="Arial"/>
        </w:rPr>
        <w:t>250-514-2873</w:t>
      </w:r>
    </w:p>
    <w:p w:rsidR="002D5507" w:rsidRPr="00485CBA" w:rsidRDefault="00576CB1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 w:rsidRPr="00576CB1">
        <w:rPr>
          <w:rFonts w:ascii="Calibri" w:hAnsi="Calibri" w:cs="Arial"/>
          <w:b/>
        </w:rPr>
        <w:t>Email:</w:t>
      </w:r>
      <w:r>
        <w:rPr>
          <w:rFonts w:ascii="Calibri" w:hAnsi="Calibri" w:cs="Arial"/>
        </w:rPr>
        <w:t xml:space="preserve"> cathy.li@viha.ca</w:t>
      </w:r>
      <w:r w:rsidR="000A7A2C">
        <w:rPr>
          <w:rFonts w:ascii="Calibri" w:hAnsi="Calibri" w:cs="Arial"/>
          <w:lang w:val="en-GB"/>
        </w:rPr>
        <w:pict>
          <v:rect id="_x0000_i1025" style="width:0;height:1.5pt" o:hralign="center" o:hrstd="t" o:hr="t" fillcolor="gray" stroked="f"/>
        </w:pict>
      </w:r>
    </w:p>
    <w:p w:rsid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533F78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ROTATION DESCRIPTION</w:t>
      </w:r>
      <w:r w:rsidR="002D5507" w:rsidRPr="00485CBA">
        <w:rPr>
          <w:rFonts w:ascii="Calibri" w:hAnsi="Calibri" w:cs="Arial"/>
          <w:b/>
          <w:lang w:val="en-GB"/>
        </w:rPr>
        <w:t xml:space="preserve"> </w:t>
      </w:r>
    </w:p>
    <w:p w:rsidR="00485CBA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C80DEE" w:rsidRDefault="00297AF2" w:rsidP="00485CBA">
      <w:pPr>
        <w:tabs>
          <w:tab w:val="left" w:pos="-1440"/>
        </w:tabs>
        <w:rPr>
          <w:rFonts w:ascii="Calibri" w:hAnsi="Calibri" w:cs="Arial"/>
        </w:rPr>
      </w:pPr>
      <w:r w:rsidRPr="00485CBA">
        <w:rPr>
          <w:rFonts w:ascii="Calibri" w:hAnsi="Calibri" w:cs="Arial"/>
          <w:lang w:val="en-GB"/>
        </w:rPr>
        <w:t xml:space="preserve">The clinical rotation in </w:t>
      </w:r>
      <w:r>
        <w:rPr>
          <w:rFonts w:ascii="Calibri" w:hAnsi="Calibri" w:cs="Arial"/>
          <w:lang w:val="en-GB"/>
        </w:rPr>
        <w:t>ambulatory care</w:t>
      </w:r>
      <w:r w:rsidR="00F12D63">
        <w:rPr>
          <w:rFonts w:ascii="Calibri" w:hAnsi="Calibri" w:cs="Arial"/>
          <w:lang w:val="en-GB"/>
        </w:rPr>
        <w:t xml:space="preserve"> – geriatrics </w:t>
      </w:r>
      <w:r w:rsidRPr="00485CBA">
        <w:rPr>
          <w:rFonts w:ascii="Calibri" w:hAnsi="Calibri" w:cs="Arial"/>
          <w:lang w:val="en-GB"/>
        </w:rPr>
        <w:t xml:space="preserve">is based </w:t>
      </w:r>
      <w:r>
        <w:rPr>
          <w:rFonts w:ascii="Calibri" w:hAnsi="Calibri" w:cs="Arial"/>
          <w:lang w:val="en-GB"/>
        </w:rPr>
        <w:t>at</w:t>
      </w:r>
      <w:r w:rsidRPr="00485CBA">
        <w:rPr>
          <w:rFonts w:ascii="Calibri" w:hAnsi="Calibri" w:cs="Arial"/>
          <w:lang w:val="en-GB"/>
        </w:rPr>
        <w:t xml:space="preserve"> the </w:t>
      </w:r>
      <w:r>
        <w:rPr>
          <w:rFonts w:ascii="Calibri" w:hAnsi="Calibri" w:cs="Arial"/>
          <w:lang w:val="en-GB"/>
        </w:rPr>
        <w:t>Seniors Outpatient Clinic (SOPC) located at the Royal Jubil</w:t>
      </w:r>
      <w:r w:rsidR="004132D9">
        <w:rPr>
          <w:rFonts w:ascii="Calibri" w:hAnsi="Calibri" w:cs="Arial"/>
          <w:lang w:val="en-GB"/>
        </w:rPr>
        <w:t xml:space="preserve">ee Hospital – Memorial Pavilion. </w:t>
      </w:r>
      <w:r>
        <w:rPr>
          <w:rFonts w:ascii="Calibri" w:hAnsi="Calibri" w:cs="Arial"/>
          <w:lang w:val="en-GB"/>
        </w:rPr>
        <w:t xml:space="preserve">SOPC </w:t>
      </w:r>
      <w:r w:rsidRPr="00AA1539">
        <w:rPr>
          <w:rFonts w:ascii="Calibri" w:hAnsi="Calibri" w:cs="Arial"/>
          <w:lang w:val="en-GB"/>
        </w:rPr>
        <w:t>serves seniors who are living in the community</w:t>
      </w:r>
      <w:r w:rsidR="00C80DEE">
        <w:rPr>
          <w:rFonts w:ascii="Calibri" w:hAnsi="Calibri" w:cs="Arial"/>
          <w:lang w:val="en-GB"/>
        </w:rPr>
        <w:t xml:space="preserve"> who have cognitive or mobility</w:t>
      </w:r>
      <w:r w:rsidR="00E279CA">
        <w:rPr>
          <w:rFonts w:ascii="Calibri" w:hAnsi="Calibri" w:cs="Arial"/>
          <w:lang w:val="en-GB"/>
        </w:rPr>
        <w:t xml:space="preserve"> issues or are medically complex</w:t>
      </w:r>
      <w:r w:rsidRPr="00AA1539">
        <w:rPr>
          <w:rFonts w:ascii="Calibri" w:hAnsi="Calibri" w:cs="Arial"/>
          <w:lang w:val="en-GB"/>
        </w:rPr>
        <w:t xml:space="preserve">. </w:t>
      </w:r>
      <w:r w:rsidR="00A241FD">
        <w:rPr>
          <w:rFonts w:ascii="Calibri" w:hAnsi="Calibri" w:cs="Arial"/>
        </w:rPr>
        <w:t>SOPC has an inter</w:t>
      </w:r>
      <w:r w:rsidRPr="004A7511">
        <w:rPr>
          <w:rFonts w:ascii="Calibri" w:hAnsi="Calibri" w:cs="Arial"/>
        </w:rPr>
        <w:t xml:space="preserve">disciplinary approach. The team includes the following clinicians: geriatricians, geriatric </w:t>
      </w:r>
      <w:r>
        <w:rPr>
          <w:rFonts w:ascii="Calibri" w:hAnsi="Calibri" w:cs="Arial"/>
        </w:rPr>
        <w:t>p</w:t>
      </w:r>
      <w:r w:rsidRPr="004A7511">
        <w:rPr>
          <w:rFonts w:ascii="Calibri" w:hAnsi="Calibri" w:cs="Arial"/>
        </w:rPr>
        <w:t>sychiatrists, nurse practitioner, registered nurses, nurse aid, pharmacist, occupational therapists, physiotherapists, rehabilitation assistants, social workers, and a dietician. Each clinician is involved with clients in whom s/he has received a referral for.</w:t>
      </w:r>
      <w:r>
        <w:rPr>
          <w:rFonts w:ascii="Calibri" w:hAnsi="Calibri" w:cs="Arial"/>
        </w:rPr>
        <w:t xml:space="preserve"> </w:t>
      </w:r>
      <w:r w:rsidRPr="004A7511">
        <w:rPr>
          <w:rFonts w:ascii="Calibri" w:hAnsi="Calibri" w:cs="Arial"/>
        </w:rPr>
        <w:t xml:space="preserve">Clients are referred to the pharmacist for </w:t>
      </w:r>
      <w:r>
        <w:rPr>
          <w:rFonts w:ascii="Calibri" w:hAnsi="Calibri" w:cs="Arial"/>
        </w:rPr>
        <w:t>a comprehensive assessment</w:t>
      </w:r>
      <w:r w:rsidRPr="004A7511">
        <w:rPr>
          <w:rFonts w:ascii="Calibri" w:hAnsi="Calibri" w:cs="Arial"/>
        </w:rPr>
        <w:t xml:space="preserve"> and man</w:t>
      </w:r>
      <w:r w:rsidR="00C80DEE">
        <w:rPr>
          <w:rFonts w:ascii="Calibri" w:hAnsi="Calibri" w:cs="Arial"/>
        </w:rPr>
        <w:t xml:space="preserve">agement of drug related issues. </w:t>
      </w:r>
      <w:r w:rsidR="00BC18AF">
        <w:rPr>
          <w:rFonts w:ascii="Calibri" w:hAnsi="Calibri" w:cs="Arial"/>
          <w:lang w:val="en-GB"/>
        </w:rPr>
        <w:t xml:space="preserve">Interactions with clients are achieved through clinic visits, home visits and phone visits. </w:t>
      </w:r>
      <w:r w:rsidR="005410DE">
        <w:rPr>
          <w:rFonts w:ascii="Calibri" w:hAnsi="Calibri" w:cs="Arial"/>
          <w:lang w:val="en-GB"/>
        </w:rPr>
        <w:t>Please note that access to a vehicle/transportation for home visits may be required during rotation.</w:t>
      </w:r>
    </w:p>
    <w:p w:rsidR="00C80DEE" w:rsidRDefault="00C80DEE" w:rsidP="00485CBA">
      <w:pPr>
        <w:tabs>
          <w:tab w:val="left" w:pos="-1440"/>
        </w:tabs>
        <w:rPr>
          <w:rFonts w:ascii="Calibri" w:hAnsi="Calibri" w:cs="Arial"/>
        </w:rPr>
      </w:pPr>
    </w:p>
    <w:p w:rsidR="00C80DEE" w:rsidRDefault="00E279CA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This rotation</w:t>
      </w:r>
      <w:r w:rsidR="00452E1F" w:rsidRPr="00485CBA">
        <w:rPr>
          <w:rFonts w:ascii="Calibri" w:hAnsi="Calibri" w:cs="Arial"/>
          <w:lang w:val="en-GB"/>
        </w:rPr>
        <w:t xml:space="preserve"> </w:t>
      </w:r>
      <w:r w:rsidR="0051322C" w:rsidRPr="00485CBA">
        <w:rPr>
          <w:rFonts w:ascii="Calibri" w:hAnsi="Calibri" w:cs="Arial"/>
          <w:lang w:val="en-GB"/>
        </w:rPr>
        <w:t>p</w:t>
      </w:r>
      <w:r w:rsidR="00700E64" w:rsidRPr="00485CBA">
        <w:rPr>
          <w:rFonts w:ascii="Calibri" w:hAnsi="Calibri" w:cs="Arial"/>
          <w:lang w:val="en-GB"/>
        </w:rPr>
        <w:t>rovide</w:t>
      </w:r>
      <w:r w:rsidR="0051322C" w:rsidRPr="00485CBA">
        <w:rPr>
          <w:rFonts w:ascii="Calibri" w:hAnsi="Calibri" w:cs="Arial"/>
          <w:lang w:val="en-GB"/>
        </w:rPr>
        <w:t>s</w:t>
      </w:r>
      <w:r w:rsidR="0099167B">
        <w:rPr>
          <w:rFonts w:ascii="Calibri" w:hAnsi="Calibri" w:cs="Arial"/>
          <w:lang w:val="en-GB"/>
        </w:rPr>
        <w:t xml:space="preserve"> the pharmacy r</w:t>
      </w:r>
      <w:r w:rsidR="00700E64" w:rsidRPr="00485CBA">
        <w:rPr>
          <w:rFonts w:ascii="Calibri" w:hAnsi="Calibri" w:cs="Arial"/>
          <w:lang w:val="en-GB"/>
        </w:rPr>
        <w:t>esident with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700E64" w:rsidRPr="00485CBA">
        <w:rPr>
          <w:rFonts w:ascii="Calibri" w:hAnsi="Calibri" w:cs="Arial"/>
          <w:lang w:val="en-GB"/>
        </w:rPr>
        <w:t>training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3946A8" w:rsidRPr="00485CBA">
        <w:rPr>
          <w:rFonts w:ascii="Calibri" w:hAnsi="Calibri" w:cs="Arial"/>
          <w:lang w:val="en-GB"/>
        </w:rPr>
        <w:t>and experience in</w:t>
      </w:r>
      <w:r w:rsidR="00A76F44" w:rsidRPr="00485CBA">
        <w:rPr>
          <w:rFonts w:ascii="Calibri" w:hAnsi="Calibri" w:cs="Arial"/>
          <w:lang w:val="en-GB"/>
        </w:rPr>
        <w:t xml:space="preserve"> the </w:t>
      </w:r>
      <w:r w:rsidR="00AA1539">
        <w:rPr>
          <w:rFonts w:ascii="Calibri" w:hAnsi="Calibri" w:cs="Arial"/>
          <w:lang w:val="en-GB"/>
        </w:rPr>
        <w:t>various aspects of geriatric</w:t>
      </w:r>
      <w:r w:rsidR="00A76F44" w:rsidRPr="00485CBA">
        <w:rPr>
          <w:rFonts w:ascii="Calibri" w:hAnsi="Calibri" w:cs="Arial"/>
          <w:lang w:val="en-GB"/>
        </w:rPr>
        <w:t xml:space="preserve"> pharmacotherapy</w:t>
      </w:r>
      <w:r w:rsidR="00AA1539">
        <w:rPr>
          <w:rFonts w:ascii="Calibri" w:hAnsi="Calibri" w:cs="Arial"/>
          <w:lang w:val="en-GB"/>
        </w:rPr>
        <w:t xml:space="preserve"> and chronic disease management</w:t>
      </w:r>
      <w:r w:rsidR="00A76F44" w:rsidRPr="00485CBA">
        <w:rPr>
          <w:rFonts w:ascii="Calibri" w:hAnsi="Calibri" w:cs="Arial"/>
          <w:lang w:val="en-GB"/>
        </w:rPr>
        <w:t xml:space="preserve">. </w:t>
      </w:r>
      <w:r w:rsidR="0099167B">
        <w:rPr>
          <w:rFonts w:ascii="Calibri" w:hAnsi="Calibri" w:cs="Arial"/>
          <w:lang w:val="en-GB"/>
        </w:rPr>
        <w:t xml:space="preserve">This may include, but </w:t>
      </w:r>
      <w:r>
        <w:rPr>
          <w:rFonts w:ascii="Calibri" w:hAnsi="Calibri" w:cs="Arial"/>
          <w:lang w:val="en-GB"/>
        </w:rPr>
        <w:t xml:space="preserve">is </w:t>
      </w:r>
      <w:r w:rsidR="0099167B">
        <w:rPr>
          <w:rFonts w:ascii="Calibri" w:hAnsi="Calibri" w:cs="Arial"/>
          <w:lang w:val="en-GB"/>
        </w:rPr>
        <w:t xml:space="preserve">not limited to, management of polypharmacy, Parkinson’s disease, pain, behavioural and psychological symptoms of dementia and other chronic diseases. </w:t>
      </w:r>
      <w:r>
        <w:rPr>
          <w:rFonts w:ascii="Calibri" w:hAnsi="Calibri" w:cs="Arial"/>
          <w:lang w:val="en-GB"/>
        </w:rPr>
        <w:t>The</w:t>
      </w:r>
      <w:r w:rsidR="0051322C" w:rsidRPr="00485CBA">
        <w:rPr>
          <w:rFonts w:ascii="Calibri" w:hAnsi="Calibri" w:cs="Arial"/>
          <w:lang w:val="en-GB"/>
        </w:rPr>
        <w:t xml:space="preserve"> majority of </w:t>
      </w:r>
      <w:r>
        <w:rPr>
          <w:rFonts w:ascii="Calibri" w:hAnsi="Calibri" w:cs="Arial"/>
          <w:lang w:val="en-GB"/>
        </w:rPr>
        <w:t xml:space="preserve">the </w:t>
      </w:r>
      <w:r w:rsidR="0051322C" w:rsidRPr="00485CBA">
        <w:rPr>
          <w:rFonts w:ascii="Calibri" w:hAnsi="Calibri" w:cs="Arial"/>
          <w:lang w:val="en-GB"/>
        </w:rPr>
        <w:t>rotation time is spent on direct patient care activities</w:t>
      </w:r>
      <w:r w:rsidR="00C80DEE">
        <w:rPr>
          <w:rFonts w:ascii="Calibri" w:hAnsi="Calibri" w:cs="Arial"/>
          <w:lang w:val="en-GB"/>
        </w:rPr>
        <w:t>,</w:t>
      </w:r>
      <w:r w:rsidR="00C80DEE" w:rsidRPr="00C80DEE">
        <w:rPr>
          <w:rFonts w:ascii="Calibri" w:hAnsi="Calibri" w:cs="Arial"/>
          <w:lang w:val="en-GB"/>
        </w:rPr>
        <w:t xml:space="preserve"> </w:t>
      </w:r>
      <w:r w:rsidR="00C80DEE">
        <w:rPr>
          <w:rFonts w:ascii="Calibri" w:hAnsi="Calibri" w:cs="Arial"/>
          <w:lang w:val="en-GB"/>
        </w:rPr>
        <w:t>which includes comprehensively assessing a client and identi</w:t>
      </w:r>
      <w:r w:rsidR="00A30707">
        <w:rPr>
          <w:rFonts w:ascii="Calibri" w:hAnsi="Calibri" w:cs="Arial"/>
          <w:lang w:val="en-GB"/>
        </w:rPr>
        <w:t>fying his/her medication issues,</w:t>
      </w:r>
      <w:r w:rsidR="00C80DEE">
        <w:rPr>
          <w:rFonts w:ascii="Calibri" w:hAnsi="Calibri" w:cs="Arial"/>
          <w:lang w:val="en-GB"/>
        </w:rPr>
        <w:t xml:space="preserve"> implementing, monitoring, adjusting, and educatin</w:t>
      </w:r>
      <w:r w:rsidR="00A30707">
        <w:rPr>
          <w:rFonts w:ascii="Calibri" w:hAnsi="Calibri" w:cs="Arial"/>
          <w:lang w:val="en-GB"/>
        </w:rPr>
        <w:t>g of a client’s medication plan,</w:t>
      </w:r>
      <w:r w:rsidR="00C80DEE">
        <w:rPr>
          <w:rFonts w:ascii="Calibri" w:hAnsi="Calibri" w:cs="Arial"/>
          <w:lang w:val="en-GB"/>
        </w:rPr>
        <w:t xml:space="preserve"> full SOAP note documentation of all client interactions</w:t>
      </w:r>
      <w:r w:rsidR="00A30707">
        <w:rPr>
          <w:rFonts w:ascii="Calibri" w:hAnsi="Calibri" w:cs="Arial"/>
          <w:lang w:val="en-GB"/>
        </w:rPr>
        <w:t>,</w:t>
      </w:r>
      <w:r w:rsidR="00C80DEE">
        <w:rPr>
          <w:rFonts w:ascii="Calibri" w:hAnsi="Calibri" w:cs="Arial"/>
          <w:lang w:val="en-GB"/>
        </w:rPr>
        <w:t xml:space="preserve"> liaising with appropriate team m</w:t>
      </w:r>
      <w:r w:rsidR="00A30707">
        <w:rPr>
          <w:rFonts w:ascii="Calibri" w:hAnsi="Calibri" w:cs="Arial"/>
          <w:lang w:val="en-GB"/>
        </w:rPr>
        <w:t xml:space="preserve">embers in regards to care plan and </w:t>
      </w:r>
      <w:r w:rsidR="00C80DEE">
        <w:rPr>
          <w:rFonts w:ascii="Calibri" w:hAnsi="Calibri" w:cs="Arial"/>
          <w:lang w:val="en-GB"/>
        </w:rPr>
        <w:t>participating in interdisciplinary rounds</w:t>
      </w:r>
      <w:r w:rsidR="00A30707">
        <w:rPr>
          <w:rFonts w:ascii="Calibri" w:hAnsi="Calibri" w:cs="Arial"/>
          <w:lang w:val="en-GB"/>
        </w:rPr>
        <w:t xml:space="preserve"> as appropriate</w:t>
      </w:r>
      <w:r w:rsidR="00C80DEE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  <w:r w:rsidR="0051322C" w:rsidRPr="00485CBA">
        <w:rPr>
          <w:rFonts w:ascii="Calibri" w:hAnsi="Calibri" w:cs="Arial"/>
          <w:lang w:val="en-GB"/>
        </w:rPr>
        <w:t xml:space="preserve">The remainder of the time is comprised of working on assigned projects and/or presentations and participating in scheduled therapeutic discussions. </w:t>
      </w:r>
    </w:p>
    <w:p w:rsidR="00533F78" w:rsidRPr="004A7511" w:rsidRDefault="0051322C" w:rsidP="00485CBA">
      <w:pPr>
        <w:tabs>
          <w:tab w:val="left" w:pos="-1440"/>
        </w:tabs>
        <w:rPr>
          <w:rFonts w:ascii="Calibri" w:hAnsi="Calibri" w:cs="Arial"/>
        </w:rPr>
      </w:pPr>
      <w:r w:rsidRPr="00485CBA">
        <w:rPr>
          <w:rFonts w:ascii="Calibri" w:hAnsi="Calibri" w:cs="Arial"/>
          <w:lang w:val="en-GB"/>
        </w:rPr>
        <w:t xml:space="preserve">The resident is provided with informal feedback on a </w:t>
      </w:r>
      <w:r w:rsidR="008706AF" w:rsidRPr="00485CBA">
        <w:rPr>
          <w:rFonts w:ascii="Calibri" w:hAnsi="Calibri" w:cs="Arial"/>
          <w:lang w:val="en-GB"/>
        </w:rPr>
        <w:t>daily</w:t>
      </w:r>
      <w:r w:rsidRPr="00485CBA">
        <w:rPr>
          <w:rFonts w:ascii="Calibri" w:hAnsi="Calibri" w:cs="Arial"/>
          <w:lang w:val="en-GB"/>
        </w:rPr>
        <w:t xml:space="preserve"> basis and is formally evaluated at the rotation midpoint and at the end of rotation. </w:t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533F78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lastRenderedPageBreak/>
        <w:t>ROTATION GOALS AND OBJECTIVES</w:t>
      </w:r>
    </w:p>
    <w:p w:rsidR="00331B2D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485CBA">
        <w:rPr>
          <w:rFonts w:ascii="Calibri" w:hAnsi="Calibri" w:cs="Arial"/>
          <w:b/>
          <w:lang w:val="en-GB"/>
        </w:rPr>
        <w:t>Goal 1:</w:t>
      </w:r>
      <w:r w:rsidRPr="00485CBA">
        <w:rPr>
          <w:rFonts w:ascii="Calibri" w:hAnsi="Calibri" w:cs="Arial"/>
          <w:lang w:val="en-GB"/>
        </w:rPr>
        <w:t xml:space="preserve"> </w:t>
      </w:r>
      <w:r w:rsidRPr="00485CBA">
        <w:rPr>
          <w:rFonts w:ascii="Calibri" w:hAnsi="Calibri" w:cs="Arial"/>
          <w:lang w:val="en-GB"/>
        </w:rPr>
        <w:tab/>
      </w:r>
      <w:r w:rsidRPr="00760DF8">
        <w:rPr>
          <w:rFonts w:ascii="Calibri" w:hAnsi="Calibri" w:cs="Arial"/>
          <w:lang w:val="en-GB"/>
        </w:rPr>
        <w:t xml:space="preserve">Develop and integrate the knowledge required to provide direct patient care as a member of the </w:t>
      </w:r>
      <w:proofErr w:type="spellStart"/>
      <w:r w:rsidRPr="00760DF8">
        <w:rPr>
          <w:rFonts w:ascii="Calibri" w:hAnsi="Calibri" w:cs="Arial"/>
          <w:lang w:val="en-GB"/>
        </w:rPr>
        <w:t>interprofessional</w:t>
      </w:r>
      <w:proofErr w:type="spellEnd"/>
      <w:r w:rsidRPr="00760DF8">
        <w:rPr>
          <w:rFonts w:ascii="Calibri" w:hAnsi="Calibri" w:cs="Arial"/>
          <w:lang w:val="en-GB"/>
        </w:rPr>
        <w:t xml:space="preserve"> team.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</w:p>
    <w:p w:rsidR="00331B2D" w:rsidRPr="006F0CDF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The resident will be able to: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the pathophysiology, risk factors, </w:t>
      </w:r>
      <w:proofErr w:type="spellStart"/>
      <w:r w:rsidRPr="00760DF8">
        <w:rPr>
          <w:rFonts w:ascii="Calibri" w:hAnsi="Calibri" w:cs="Arial"/>
          <w:lang w:val="en-GB"/>
        </w:rPr>
        <w:t>etiology</w:t>
      </w:r>
      <w:proofErr w:type="spellEnd"/>
      <w:r w:rsidRPr="00760DF8">
        <w:rPr>
          <w:rFonts w:ascii="Calibri" w:hAnsi="Calibri" w:cs="Arial"/>
          <w:lang w:val="en-GB"/>
        </w:rPr>
        <w:t xml:space="preserve"> and clinical presentation of common medical conditions, including symptoms, physical assessment, relevant diagnostics, and laboratory findings</w:t>
      </w:r>
      <w:r w:rsidRPr="006F0CDF">
        <w:rPr>
          <w:rFonts w:ascii="Calibri" w:hAnsi="Calibri" w:cs="Arial"/>
          <w:lang w:val="en-GB"/>
        </w:rPr>
        <w:t xml:space="preserve">, to patient-specific clinical findings to make appropriate, patient-specific drug therapy recommendations. </w:t>
      </w:r>
      <w:r w:rsidRPr="00760DF8">
        <w:rPr>
          <w:rFonts w:ascii="Calibri" w:hAnsi="Calibri" w:cs="Arial"/>
          <w:lang w:val="en-GB"/>
        </w:rPr>
        <w:t>(CPRB 3.1.4.e)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pharmacology, pharmacokinetics, pharmaceutics, and evidence-based therapeutics </w:t>
      </w:r>
      <w:r w:rsidRPr="006F0CDF">
        <w:rPr>
          <w:rFonts w:ascii="Calibri" w:hAnsi="Calibri" w:cs="Arial"/>
          <w:lang w:val="en-GB"/>
        </w:rPr>
        <w:t xml:space="preserve">to patient-specific clinical findings to </w:t>
      </w:r>
      <w:r w:rsidRPr="005454B7">
        <w:rPr>
          <w:rFonts w:ascii="Calibri" w:hAnsi="Calibri" w:cs="Arial"/>
          <w:lang w:val="en-GB"/>
        </w:rPr>
        <w:t>make appropriate, patient-specific drug therapy recommendations</w:t>
      </w:r>
      <w:r>
        <w:rPr>
          <w:rFonts w:ascii="Calibri" w:hAnsi="Calibri" w:cs="Arial"/>
          <w:lang w:val="en-GB"/>
        </w:rPr>
        <w:t xml:space="preserve">. </w:t>
      </w:r>
      <w:r w:rsidRPr="00760DF8">
        <w:rPr>
          <w:rFonts w:ascii="Calibri" w:hAnsi="Calibri" w:cs="Arial"/>
          <w:lang w:val="en-GB"/>
        </w:rPr>
        <w:t>(CPRB 3.1.4.e)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Acquire and utilize knowledge of safe medication practices</w:t>
      </w:r>
      <w:r w:rsidRPr="006F0CDF">
        <w:rPr>
          <w:rFonts w:ascii="Calibri" w:hAnsi="Calibri" w:cs="Arial"/>
          <w:lang w:val="en-GB"/>
        </w:rPr>
        <w:t xml:space="preserve"> to manage and improve medication use for patients</w:t>
      </w:r>
      <w:r w:rsidRPr="00760DF8">
        <w:rPr>
          <w:rFonts w:ascii="Calibri" w:hAnsi="Calibri" w:cs="Arial"/>
          <w:lang w:val="en-GB"/>
        </w:rPr>
        <w:t>. (CPRB 3.2.5)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2: </w:t>
      </w:r>
      <w:r w:rsidRPr="00760DF8">
        <w:rPr>
          <w:rFonts w:ascii="Calibri" w:hAnsi="Calibri" w:cs="Arial"/>
        </w:rPr>
        <w:tab/>
      </w:r>
      <w:r w:rsidRPr="00760DF8">
        <w:rPr>
          <w:rFonts w:ascii="Calibri" w:hAnsi="Calibri" w:cs="Arial"/>
          <w:lang w:val="en-GB"/>
        </w:rPr>
        <w:t xml:space="preserve">Demonstrate the necessary clinical skills to provide direct patient care as a member of the </w:t>
      </w:r>
      <w:proofErr w:type="spellStart"/>
      <w:r w:rsidRPr="00760DF8">
        <w:rPr>
          <w:rFonts w:ascii="Calibri" w:hAnsi="Calibri" w:cs="Arial"/>
          <w:lang w:val="en-GB"/>
        </w:rPr>
        <w:t>interprofessional</w:t>
      </w:r>
      <w:proofErr w:type="spellEnd"/>
      <w:r w:rsidRPr="00760DF8">
        <w:rPr>
          <w:rFonts w:ascii="Calibri" w:hAnsi="Calibri" w:cs="Arial"/>
          <w:lang w:val="en-GB"/>
        </w:rPr>
        <w:t xml:space="preserve"> team.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</w:rPr>
      </w:pPr>
    </w:p>
    <w:p w:rsidR="00331B2D" w:rsidRPr="006F0CDF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</w:rPr>
      </w:pPr>
      <w:r w:rsidRPr="00760DF8">
        <w:rPr>
          <w:rFonts w:ascii="Calibri" w:hAnsi="Calibri" w:cs="Arial"/>
          <w:b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F65365">
        <w:rPr>
          <w:rFonts w:ascii="Calibri" w:hAnsi="Calibri" w:cs="Arial"/>
          <w:lang w:val="en-GB"/>
        </w:rPr>
        <w:t>The resident will be able to: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Establish a respectful, professional, ethical relationship with the patient and/or their caregiver</w:t>
      </w:r>
      <w:r>
        <w:rPr>
          <w:rFonts w:ascii="Calibri" w:hAnsi="Calibri" w:cs="Arial"/>
        </w:rPr>
        <w:t>(</w:t>
      </w:r>
      <w:r w:rsidRPr="00760DF8">
        <w:rPr>
          <w:rFonts w:ascii="Calibri" w:hAnsi="Calibri" w:cs="Arial"/>
        </w:rPr>
        <w:t>s</w:t>
      </w:r>
      <w:r>
        <w:rPr>
          <w:rFonts w:ascii="Calibri" w:hAnsi="Calibri" w:cs="Arial"/>
        </w:rPr>
        <w:t>)</w:t>
      </w:r>
      <w:r w:rsidRPr="00760DF8">
        <w:rPr>
          <w:rFonts w:ascii="Calibri" w:hAnsi="Calibri" w:cs="Arial"/>
        </w:rPr>
        <w:t>. (CPRB 3.1.4.a)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Gather relevant patient information through patient interview and from all appropriate sources. (CPRB 3.1.4.c.d)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Develop a prioritized medical problem list and describe the currently active issues that are responsible for the patient’s</w:t>
      </w:r>
      <w:r>
        <w:rPr>
          <w:rFonts w:ascii="Calibri" w:hAnsi="Calibri" w:cs="Arial"/>
        </w:rPr>
        <w:t xml:space="preserve"> admission or clinic visit</w:t>
      </w:r>
      <w:r w:rsidRPr="00760DF8">
        <w:rPr>
          <w:rFonts w:ascii="Calibri" w:hAnsi="Calibri" w:cs="Arial"/>
        </w:rPr>
        <w:t>. (CPRB 3.1.4.</w:t>
      </w:r>
      <w:r>
        <w:rPr>
          <w:rFonts w:ascii="Calibri" w:hAnsi="Calibri" w:cs="Arial"/>
        </w:rPr>
        <w:t>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justify, and prioritize a list of patient-specific drug therapy problems. (CPRB 3.1.4.b)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Advocate for the patient in meeting their health-related needs and their desired goals of therapy. (CPRB 3.1.2)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prioritize, assess, and justify a list of reasonable therapeutic alternatives and discuss pros/cons of each, considering efficacy, safety, patient factors, administration issues, and cost. (CPRB 3.1.4.e)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Develop, </w:t>
      </w:r>
      <w:r>
        <w:rPr>
          <w:rFonts w:ascii="Calibri" w:hAnsi="Calibri" w:cs="Arial"/>
        </w:rPr>
        <w:t xml:space="preserve">prioritize, </w:t>
      </w:r>
      <w:r w:rsidRPr="00760DF8">
        <w:rPr>
          <w:rFonts w:ascii="Calibri" w:hAnsi="Calibri" w:cs="Arial"/>
        </w:rPr>
        <w:t xml:space="preserve">justify, </w:t>
      </w:r>
      <w:r>
        <w:rPr>
          <w:rFonts w:ascii="Calibri" w:hAnsi="Calibri" w:cs="Arial"/>
        </w:rPr>
        <w:t xml:space="preserve">defend </w:t>
      </w:r>
      <w:r w:rsidRPr="00760DF8">
        <w:rPr>
          <w:rFonts w:ascii="Calibri" w:hAnsi="Calibri" w:cs="Arial"/>
        </w:rPr>
        <w:t xml:space="preserve">and implement </w:t>
      </w:r>
      <w:r>
        <w:rPr>
          <w:rFonts w:ascii="Calibri" w:hAnsi="Calibri" w:cs="Arial"/>
        </w:rPr>
        <w:t xml:space="preserve">a list of </w:t>
      </w:r>
      <w:r w:rsidRPr="00760DF8">
        <w:rPr>
          <w:rFonts w:ascii="Calibri" w:hAnsi="Calibri" w:cs="Arial"/>
        </w:rPr>
        <w:t>patient-specific recommendations for identified drug therapy problems. (CPRB 3.1.4.e.f)</w:t>
      </w:r>
    </w:p>
    <w:p w:rsidR="00331B2D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Design and implement monitoring plans and/or plans for continuity of care that accommodate new or changing information</w:t>
      </w:r>
      <w:r>
        <w:rPr>
          <w:rFonts w:ascii="Calibri" w:hAnsi="Calibri" w:cs="Arial"/>
        </w:rPr>
        <w:t xml:space="preserve">. </w:t>
      </w:r>
      <w:r w:rsidRPr="00443A43">
        <w:rPr>
          <w:rFonts w:ascii="Calibri" w:hAnsi="Calibri" w:cs="Arial"/>
        </w:rPr>
        <w:t>(CPRB 3.1.4.g)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Proactively p</w:t>
      </w:r>
      <w:r w:rsidRPr="006F0CDF">
        <w:rPr>
          <w:rFonts w:ascii="Calibri" w:hAnsi="Calibri" w:cs="Arial"/>
        </w:rPr>
        <w:t xml:space="preserve">rovide </w:t>
      </w:r>
      <w:r w:rsidRPr="00760DF8">
        <w:rPr>
          <w:rFonts w:ascii="Calibri" w:hAnsi="Calibri" w:cs="Arial"/>
        </w:rPr>
        <w:t>patient education</w:t>
      </w:r>
      <w:r w:rsidRPr="006F0CDF">
        <w:rPr>
          <w:rFonts w:ascii="Calibri" w:hAnsi="Calibri" w:cs="Arial"/>
        </w:rPr>
        <w:t xml:space="preserve"> and seamless care</w:t>
      </w:r>
      <w:r w:rsidRPr="00760DF8">
        <w:rPr>
          <w:rFonts w:ascii="Calibri" w:hAnsi="Calibri" w:cs="Arial"/>
        </w:rPr>
        <w:t>. (CPRB 3.1.4.h)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Proactively communicate healthcare issues (including medication order clarifications) </w:t>
      </w:r>
      <w:r>
        <w:rPr>
          <w:rFonts w:ascii="Calibri" w:hAnsi="Calibri" w:cs="Arial"/>
        </w:rPr>
        <w:t>and</w:t>
      </w:r>
      <w:r w:rsidRPr="00760DF8">
        <w:rPr>
          <w:rFonts w:ascii="Calibri" w:hAnsi="Calibri" w:cs="Arial"/>
        </w:rPr>
        <w:t xml:space="preserve"> care plans verbally to the appropriate team members and/or patient, as appropriate. (CPRB 3.1.4.f.i, 3.2.4.c)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lastRenderedPageBreak/>
        <w:t>Proactively document healthcare issues (including medication order transcription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/clarification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) and care plans, as appropriate (CPRB 3.1.4.e.f.i, 3.2.4.b.c)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Effectively respond to medication- and practice-related questions and educate others in a timely manner, utilizing systematic literature search</w:t>
      </w:r>
      <w:r>
        <w:rPr>
          <w:rFonts w:ascii="Calibri" w:hAnsi="Calibri" w:cs="Arial"/>
        </w:rPr>
        <w:t xml:space="preserve">, </w:t>
      </w:r>
      <w:r w:rsidRPr="00760DF8">
        <w:rPr>
          <w:rFonts w:ascii="Calibri" w:hAnsi="Calibri" w:cs="Arial"/>
        </w:rPr>
        <w:t>critical appraisal skills and appropriate means of communication (verbal or written, as appropriate). (CPRB 3.5.1.a.b.c.d.e)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3: </w:t>
      </w:r>
      <w:r w:rsidRPr="00760DF8">
        <w:rPr>
          <w:rFonts w:ascii="Calibri" w:hAnsi="Calibri" w:cs="Arial"/>
          <w:b/>
        </w:rPr>
        <w:tab/>
      </w:r>
      <w:r w:rsidRPr="00760DF8">
        <w:rPr>
          <w:rFonts w:ascii="Calibri" w:hAnsi="Calibri" w:cs="Arial"/>
          <w:lang w:val="en-GB"/>
        </w:rPr>
        <w:t>Demonstrate the attitudes and behaviours that are hallmarks of a practice leader and mature professional.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</w:p>
    <w:p w:rsidR="00331B2D" w:rsidRPr="006F0CDF" w:rsidRDefault="00331B2D" w:rsidP="00331B2D">
      <w:pPr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 resident will</w:t>
      </w:r>
      <w:r w:rsidRPr="00F65365">
        <w:rPr>
          <w:rFonts w:ascii="Calibri" w:hAnsi="Calibri" w:cs="Arial"/>
          <w:lang w:val="en-GB"/>
        </w:rPr>
        <w:t>: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Demonstrate responsibility for own learning, through the refinement and advancement of critical thinking, scientific reasoning, problem-solving, decision-making, time management, communication, self-directed learning, and team/</w:t>
      </w:r>
      <w:proofErr w:type="spellStart"/>
      <w:r w:rsidRPr="00760DF8">
        <w:rPr>
          <w:rFonts w:ascii="Calibri" w:hAnsi="Calibri" w:cs="Arial"/>
          <w:lang w:val="en-GB"/>
        </w:rPr>
        <w:t>interprofessional</w:t>
      </w:r>
      <w:proofErr w:type="spellEnd"/>
      <w:r w:rsidRPr="00760DF8">
        <w:rPr>
          <w:rFonts w:ascii="Calibri" w:hAnsi="Calibri" w:cs="Arial"/>
          <w:lang w:val="en-GB"/>
        </w:rPr>
        <w:t xml:space="preserve"> skills. (CPRB 3.4.1)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Demonstrate commitment to the profession, collaboration and cooperation with other healthcare workers, and an understanding of the role of the pharmacist in the </w:t>
      </w:r>
      <w:proofErr w:type="spellStart"/>
      <w:r w:rsidRPr="00760DF8">
        <w:rPr>
          <w:rFonts w:ascii="Calibri" w:hAnsi="Calibri" w:cs="Arial"/>
          <w:lang w:val="en-GB"/>
        </w:rPr>
        <w:t>interprofessional</w:t>
      </w:r>
      <w:proofErr w:type="spellEnd"/>
      <w:r w:rsidRPr="00760DF8">
        <w:rPr>
          <w:rFonts w:ascii="Calibri" w:hAnsi="Calibri" w:cs="Arial"/>
          <w:lang w:val="en-GB"/>
        </w:rPr>
        <w:t xml:space="preserve"> team in the improvement of medication use for patients. (CPRB 3.1.1, 3.2.2, 3.3.3)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A30707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A30707">
        <w:rPr>
          <w:rFonts w:ascii="Calibri" w:hAnsi="Calibri" w:cs="Arial"/>
          <w:b/>
          <w:lang w:val="en-GB"/>
        </w:rPr>
        <w:t xml:space="preserve">Goal 4: </w:t>
      </w:r>
      <w:r w:rsidRPr="00A30707">
        <w:rPr>
          <w:rFonts w:ascii="Calibri" w:hAnsi="Calibri" w:cs="Arial"/>
          <w:b/>
          <w:lang w:val="en-GB"/>
        </w:rPr>
        <w:tab/>
      </w:r>
      <w:r w:rsidRPr="00A30707">
        <w:rPr>
          <w:rFonts w:ascii="Calibri" w:hAnsi="Calibri" w:cs="Arial"/>
          <w:lang w:val="en-GB"/>
        </w:rPr>
        <w:t>Develop and apply knowledge and clinical skills specifically related to this rotation.</w:t>
      </w:r>
    </w:p>
    <w:p w:rsidR="00331B2D" w:rsidRPr="00A30707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</w:p>
    <w:p w:rsidR="00331B2D" w:rsidRPr="00A30707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  <w:r w:rsidRPr="00A30707">
        <w:rPr>
          <w:rFonts w:ascii="Calibri" w:hAnsi="Calibri" w:cs="Arial"/>
          <w:b/>
          <w:lang w:val="en-GB"/>
        </w:rPr>
        <w:t>Rotation-Specific Objectives:</w:t>
      </w:r>
    </w:p>
    <w:p w:rsidR="00331B2D" w:rsidRPr="00A30707" w:rsidRDefault="00A30707" w:rsidP="007D2167">
      <w:pPr>
        <w:numPr>
          <w:ilvl w:val="0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resident will demonstrate an understanding of each clinician’s role at SOPC and be </w:t>
      </w:r>
      <w:r w:rsidR="007D2167">
        <w:rPr>
          <w:rFonts w:ascii="Calibri" w:hAnsi="Calibri" w:cs="Arial"/>
          <w:lang w:val="en-GB"/>
        </w:rPr>
        <w:t xml:space="preserve">able to </w:t>
      </w:r>
      <w:r w:rsidR="007D2167" w:rsidRPr="007D2167">
        <w:rPr>
          <w:rFonts w:ascii="Calibri" w:hAnsi="Calibri" w:cs="Arial"/>
          <w:lang w:val="en-GB"/>
        </w:rPr>
        <w:t>discuss with the preceptor when it is appropriate to refer assessed clients to a certain clinician for further evalua</w:t>
      </w:r>
      <w:r w:rsidR="007D2167">
        <w:rPr>
          <w:rFonts w:ascii="Calibri" w:hAnsi="Calibri" w:cs="Arial"/>
          <w:lang w:val="en-GB"/>
        </w:rPr>
        <w:t>tion or monitoring purposes</w:t>
      </w:r>
    </w:p>
    <w:p w:rsidR="00331B2D" w:rsidRPr="009F3B8D" w:rsidRDefault="007D2167" w:rsidP="009F3B8D">
      <w:pPr>
        <w:numPr>
          <w:ilvl w:val="0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 resident will d</w:t>
      </w:r>
      <w:r w:rsidRPr="007D2167">
        <w:rPr>
          <w:rFonts w:ascii="Calibri" w:hAnsi="Calibri" w:cs="Arial"/>
          <w:lang w:val="en-GB"/>
        </w:rPr>
        <w:t>emonstrate a working knowledge of the pathophysiology and pharmacotherapy of common medical c</w:t>
      </w:r>
      <w:r>
        <w:rPr>
          <w:rFonts w:ascii="Calibri" w:hAnsi="Calibri" w:cs="Arial"/>
          <w:lang w:val="en-GB"/>
        </w:rPr>
        <w:t>onditions managed in geriatrics (</w:t>
      </w:r>
      <w:proofErr w:type="spellStart"/>
      <w:r>
        <w:rPr>
          <w:rFonts w:ascii="Calibri" w:hAnsi="Calibri" w:cs="Arial"/>
          <w:lang w:val="en-GB"/>
        </w:rPr>
        <w:t>eg</w:t>
      </w:r>
      <w:proofErr w:type="spellEnd"/>
      <w:r>
        <w:rPr>
          <w:rFonts w:ascii="Calibri" w:hAnsi="Calibri" w:cs="Arial"/>
          <w:lang w:val="en-GB"/>
        </w:rPr>
        <w:t xml:space="preserve">. Dementia/cognitive impairment, </w:t>
      </w:r>
      <w:r w:rsidR="009F3B8D">
        <w:rPr>
          <w:rFonts w:ascii="Calibri" w:hAnsi="Calibri" w:cs="Arial"/>
          <w:lang w:val="en-GB"/>
        </w:rPr>
        <w:t xml:space="preserve">behavioural and psychological disturbances of dementia, </w:t>
      </w:r>
      <w:r>
        <w:rPr>
          <w:rFonts w:ascii="Calibri" w:hAnsi="Calibri" w:cs="Arial"/>
          <w:lang w:val="en-GB"/>
        </w:rPr>
        <w:t>chronic pain, depression, incontinence, Parkinson’s disease, polypharmacy)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  <w:lang w:val="en-GB"/>
        </w:rPr>
        <w:t xml:space="preserve">REQUIRED ACTIVITIES </w:t>
      </w:r>
    </w:p>
    <w:p w:rsidR="00EA2D0A" w:rsidRPr="00EA2D0A" w:rsidRDefault="00A30707" w:rsidP="00EA2D0A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</w:t>
      </w:r>
      <w:r w:rsidR="00EA2D0A">
        <w:rPr>
          <w:rFonts w:ascii="Calibri" w:hAnsi="Calibri" w:cs="Arial"/>
          <w:lang w:val="en-GB"/>
        </w:rPr>
        <w:t>rovide a list of</w:t>
      </w:r>
      <w:r w:rsidR="00EA2D0A" w:rsidRPr="00EA2D0A">
        <w:rPr>
          <w:rFonts w:ascii="Calibri" w:hAnsi="Calibri" w:cs="Arial"/>
          <w:lang w:val="en-GB"/>
        </w:rPr>
        <w:t xml:space="preserve"> three specific and evaluable personal learning objectives for rotation</w:t>
      </w:r>
    </w:p>
    <w:p w:rsidR="00A30707" w:rsidRDefault="00A30707" w:rsidP="00A30707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A30707">
        <w:rPr>
          <w:rFonts w:ascii="Calibri" w:hAnsi="Calibri" w:cs="Arial"/>
          <w:lang w:val="en-GB"/>
        </w:rPr>
        <w:t xml:space="preserve">ssume </w:t>
      </w:r>
      <w:r>
        <w:rPr>
          <w:rFonts w:ascii="Calibri" w:hAnsi="Calibri" w:cs="Arial"/>
          <w:lang w:val="en-GB"/>
        </w:rPr>
        <w:t xml:space="preserve">full </w:t>
      </w:r>
      <w:r w:rsidRPr="00A30707">
        <w:rPr>
          <w:rFonts w:ascii="Calibri" w:hAnsi="Calibri" w:cs="Arial"/>
          <w:lang w:val="en-GB"/>
        </w:rPr>
        <w:t>responsibility for the pharmacotherapy management of all pat</w:t>
      </w:r>
      <w:r>
        <w:rPr>
          <w:rFonts w:ascii="Calibri" w:hAnsi="Calibri" w:cs="Arial"/>
          <w:lang w:val="en-GB"/>
        </w:rPr>
        <w:t>ients assigned by the preceptor</w:t>
      </w:r>
    </w:p>
    <w:p w:rsidR="00331B2D" w:rsidRPr="00760DF8" w:rsidRDefault="00331B2D" w:rsidP="00A30707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Present patient cases to preceptor on a daily basis and discuss appropriate management.</w:t>
      </w:r>
    </w:p>
    <w:p w:rsidR="00331B2D" w:rsidRPr="00760DF8" w:rsidRDefault="00BC18AF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As appropriate, p</w:t>
      </w:r>
      <w:r w:rsidR="00331B2D" w:rsidRPr="00760DF8">
        <w:rPr>
          <w:rFonts w:ascii="Calibri" w:hAnsi="Calibri" w:cs="Arial"/>
          <w:lang w:val="en-GB"/>
        </w:rPr>
        <w:t xml:space="preserve">repare for and attend patient care </w:t>
      </w:r>
      <w:r>
        <w:rPr>
          <w:rFonts w:ascii="Calibri" w:hAnsi="Calibri" w:cs="Arial"/>
          <w:lang w:val="en-GB"/>
        </w:rPr>
        <w:t>multi-disciplinary rounds</w:t>
      </w:r>
    </w:p>
    <w:p w:rsidR="00331B2D" w:rsidRPr="00760DF8" w:rsidRDefault="00331B2D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lastRenderedPageBreak/>
        <w:t xml:space="preserve">Discuss select therapeutic disease states including pathophysiology and treatment.  </w:t>
      </w:r>
    </w:p>
    <w:p w:rsidR="00331B2D" w:rsidRPr="00B96C28" w:rsidRDefault="00331B2D" w:rsidP="00B96C28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Prepare and present an in-service to allied health care members </w:t>
      </w:r>
      <w:r w:rsidR="00B96C28">
        <w:rPr>
          <w:rFonts w:ascii="Calibri" w:hAnsi="Calibri" w:cs="Arial"/>
          <w:lang w:val="en-GB"/>
        </w:rPr>
        <w:t>and/or f</w:t>
      </w:r>
      <w:r w:rsidRPr="00B96C28">
        <w:rPr>
          <w:rFonts w:ascii="Calibri" w:hAnsi="Calibri" w:cs="Arial"/>
          <w:lang w:val="en-GB"/>
        </w:rPr>
        <w:t xml:space="preserve">acilitate a </w:t>
      </w:r>
      <w:r w:rsidR="00BC18AF" w:rsidRPr="00B96C28">
        <w:rPr>
          <w:rFonts w:ascii="Calibri" w:hAnsi="Calibri" w:cs="Arial"/>
          <w:lang w:val="en-GB"/>
        </w:rPr>
        <w:t xml:space="preserve">Geriatric </w:t>
      </w:r>
      <w:r w:rsidRPr="00B96C28">
        <w:rPr>
          <w:rFonts w:ascii="Calibri" w:hAnsi="Calibri" w:cs="Arial"/>
          <w:lang w:val="en-GB"/>
        </w:rPr>
        <w:t xml:space="preserve">Journal Club </w:t>
      </w:r>
    </w:p>
    <w:p w:rsidR="00025570" w:rsidRPr="00025570" w:rsidRDefault="00025570" w:rsidP="00BC18AF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025570">
        <w:rPr>
          <w:rFonts w:ascii="Calibri" w:hAnsi="Calibri"/>
          <w:iCs/>
        </w:rPr>
        <w:t xml:space="preserve">Shadow </w:t>
      </w:r>
      <w:r w:rsidR="00A30707">
        <w:rPr>
          <w:rFonts w:ascii="Calibri" w:hAnsi="Calibri"/>
          <w:iCs/>
        </w:rPr>
        <w:t>various SOPC</w:t>
      </w:r>
      <w:r w:rsidRPr="00025570">
        <w:rPr>
          <w:rFonts w:ascii="Calibri" w:hAnsi="Calibri"/>
          <w:iCs/>
        </w:rPr>
        <w:t xml:space="preserve"> clinicians to understand their role in the clinic (</w:t>
      </w:r>
      <w:proofErr w:type="spellStart"/>
      <w:r w:rsidRPr="00025570">
        <w:rPr>
          <w:rFonts w:ascii="Calibri" w:hAnsi="Calibri"/>
          <w:iCs/>
        </w:rPr>
        <w:t>eg</w:t>
      </w:r>
      <w:proofErr w:type="spellEnd"/>
      <w:r w:rsidRPr="00025570">
        <w:rPr>
          <w:rFonts w:ascii="Calibri" w:hAnsi="Calibri"/>
          <w:iCs/>
        </w:rPr>
        <w:t>. physiotherapy assessment, occupational therapist home visit, etc.) and discuss when it is appropriate to refer to them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  <w:lang w:val="en-GB"/>
        </w:rPr>
        <w:t>PRECEPTOR CONTACT TIME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1.</w:t>
      </w:r>
      <w:r w:rsidRPr="00760DF8">
        <w:rPr>
          <w:rFonts w:ascii="Calibri" w:hAnsi="Calibri" w:cs="Arial"/>
          <w:lang w:val="en-GB"/>
        </w:rPr>
        <w:tab/>
        <w:t xml:space="preserve">The preceptor will spend a minimum of one hour per day with the resident discussing patient cases and approaches to identification, prevention, and resolution of drug-related problems, development of therapeutic plans, and development of monitoring plans.  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2.</w:t>
      </w:r>
      <w:r w:rsidRPr="00760DF8">
        <w:rPr>
          <w:rFonts w:ascii="Calibri" w:hAnsi="Calibri" w:cs="Arial"/>
          <w:lang w:val="en-GB"/>
        </w:rPr>
        <w:tab/>
        <w:t xml:space="preserve">The preceptor will spend a minimum of </w:t>
      </w:r>
      <w:r w:rsidR="00025570">
        <w:rPr>
          <w:rFonts w:ascii="Calibri" w:hAnsi="Calibri" w:cs="Arial"/>
          <w:lang w:val="en-GB"/>
        </w:rPr>
        <w:t>one hour</w:t>
      </w:r>
      <w:r w:rsidRPr="00760DF8">
        <w:rPr>
          <w:rFonts w:ascii="Calibri" w:hAnsi="Calibri" w:cs="Arial"/>
          <w:lang w:val="en-GB"/>
        </w:rPr>
        <w:t xml:space="preserve"> per week with the resident discussing select therapeutic disease states.</w:t>
      </w:r>
    </w:p>
    <w:p w:rsidR="00331B2D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</w:p>
    <w:p w:rsidR="00485CBA" w:rsidRPr="00760DF8" w:rsidRDefault="00485CBA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EVALUATIONS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The resident and preceptor shall complete and review together the mid-point and final evaluations.  The mid-point evaluation should be completed at the half-way point of the rotation.  Final evaluations shall be completed at the end of the rotation.  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Mid-point evaluations:</w:t>
      </w:r>
    </w:p>
    <w:p w:rsidR="00331B2D" w:rsidRPr="00760DF8" w:rsidRDefault="00331B2D" w:rsidP="00331B2D">
      <w:pPr>
        <w:numPr>
          <w:ilvl w:val="0"/>
          <w:numId w:val="24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preceptor’s evaluation of the resident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Final evaluations:</w:t>
      </w:r>
    </w:p>
    <w:p w:rsidR="00331B2D" w:rsidRPr="00760DF8" w:rsidRDefault="00331B2D" w:rsidP="00331B2D">
      <w:pPr>
        <w:numPr>
          <w:ilvl w:val="0"/>
          <w:numId w:val="2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resident’s self-evaluation</w:t>
      </w:r>
    </w:p>
    <w:p w:rsidR="00331B2D" w:rsidRPr="00760DF8" w:rsidRDefault="00331B2D" w:rsidP="00331B2D">
      <w:pPr>
        <w:numPr>
          <w:ilvl w:val="0"/>
          <w:numId w:val="2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resident’s evaluation of the </w:t>
      </w:r>
      <w:r w:rsidR="00B96C28">
        <w:rPr>
          <w:rFonts w:ascii="Calibri" w:hAnsi="Calibri" w:cs="Arial"/>
          <w:lang w:val="en-GB"/>
        </w:rPr>
        <w:t xml:space="preserve">rotation and </w:t>
      </w:r>
      <w:r w:rsidRPr="00760DF8">
        <w:rPr>
          <w:rFonts w:ascii="Calibri" w:hAnsi="Calibri" w:cs="Arial"/>
          <w:lang w:val="en-GB"/>
        </w:rPr>
        <w:t>preceptor</w:t>
      </w:r>
    </w:p>
    <w:p w:rsidR="00331B2D" w:rsidRPr="00760DF8" w:rsidRDefault="00331B2D" w:rsidP="00B96C28">
      <w:pPr>
        <w:numPr>
          <w:ilvl w:val="0"/>
          <w:numId w:val="2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preceptor’s evaluation of the resident</w:t>
      </w:r>
      <w:r w:rsidR="00B96C28">
        <w:rPr>
          <w:rFonts w:ascii="Calibri" w:hAnsi="Calibri" w:cs="Arial"/>
          <w:lang w:val="en-GB"/>
        </w:rPr>
        <w:t xml:space="preserve"> </w:t>
      </w:r>
      <w:r w:rsidR="00B96C28" w:rsidRPr="00B96C28">
        <w:rPr>
          <w:rFonts w:ascii="Calibri" w:hAnsi="Calibri" w:cs="Arial"/>
          <w:lang w:val="en-GB"/>
        </w:rPr>
        <w:t>(Direct Patient Care Rotation In-Training Evaluation of Resident, or ITER)</w:t>
      </w:r>
    </w:p>
    <w:sectPr w:rsidR="00331B2D" w:rsidRPr="00760DF8" w:rsidSect="00533F78">
      <w:foot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E6" w:rsidRDefault="001E63E6" w:rsidP="009647CB">
      <w:r>
        <w:separator/>
      </w:r>
    </w:p>
  </w:endnote>
  <w:endnote w:type="continuationSeparator" w:id="0">
    <w:p w:rsidR="001E63E6" w:rsidRDefault="001E63E6" w:rsidP="0096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BA" w:rsidRDefault="00485CBA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Last revised </w:t>
    </w:r>
    <w:r w:rsidR="00B96C28">
      <w:rPr>
        <w:rFonts w:ascii="Tahoma" w:hAnsi="Tahoma" w:cs="Tahoma"/>
        <w:sz w:val="16"/>
      </w:rPr>
      <w:t>October 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E6" w:rsidRDefault="001E63E6" w:rsidP="009647CB">
      <w:r>
        <w:separator/>
      </w:r>
    </w:p>
  </w:footnote>
  <w:footnote w:type="continuationSeparator" w:id="0">
    <w:p w:rsidR="001E63E6" w:rsidRDefault="001E63E6" w:rsidP="0096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)"/>
      <w:legacy w:legacy="1" w:legacySpace="0" w:legacyIndent="0"/>
      <w:lvlJc w:val="left"/>
    </w:lvl>
    <w:lvl w:ilvl="4">
      <w:start w:val="1"/>
      <w:numFmt w:val="lowerRoman"/>
      <w:pStyle w:val="Heading5"/>
      <w:lvlText w:val="%5)"/>
      <w:legacy w:legacy="1" w:legacySpace="0" w:legacyIndent="0"/>
      <w:lvlJc w:val="left"/>
    </w:lvl>
    <w:lvl w:ilvl="5">
      <w:start w:val="1"/>
      <w:numFmt w:val="none"/>
      <w:pStyle w:val="Heading6"/>
      <w:lvlText w:val="-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>
    <w:nsid w:val="06C605A0"/>
    <w:multiLevelType w:val="hybridMultilevel"/>
    <w:tmpl w:val="3A82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23F7"/>
    <w:multiLevelType w:val="hybridMultilevel"/>
    <w:tmpl w:val="39B07194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E71"/>
    <w:multiLevelType w:val="hybridMultilevel"/>
    <w:tmpl w:val="A1DCE280"/>
    <w:lvl w:ilvl="0" w:tplc="B8CE4D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69A6"/>
    <w:multiLevelType w:val="hybridMultilevel"/>
    <w:tmpl w:val="C220E7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C54069"/>
    <w:multiLevelType w:val="hybridMultilevel"/>
    <w:tmpl w:val="931C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5AA1"/>
    <w:multiLevelType w:val="hybridMultilevel"/>
    <w:tmpl w:val="1E0AABEE"/>
    <w:lvl w:ilvl="0" w:tplc="04090017">
      <w:start w:val="1"/>
      <w:numFmt w:val="lowerLetter"/>
      <w:lvlText w:val="%1)"/>
      <w:lvlJc w:val="left"/>
      <w:pPr>
        <w:ind w:left="772" w:hanging="360"/>
      </w:pPr>
    </w:lvl>
    <w:lvl w:ilvl="1" w:tplc="04090017">
      <w:start w:val="1"/>
      <w:numFmt w:val="lowerLetter"/>
      <w:lvlText w:val="%2)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8A6585"/>
    <w:multiLevelType w:val="hybridMultilevel"/>
    <w:tmpl w:val="B8A41FBC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06F7"/>
    <w:multiLevelType w:val="hybridMultilevel"/>
    <w:tmpl w:val="A6049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90CBD"/>
    <w:multiLevelType w:val="hybridMultilevel"/>
    <w:tmpl w:val="A6AA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55012"/>
    <w:multiLevelType w:val="hybridMultilevel"/>
    <w:tmpl w:val="35C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857FD"/>
    <w:multiLevelType w:val="hybridMultilevel"/>
    <w:tmpl w:val="80A6C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C30812"/>
    <w:multiLevelType w:val="hybridMultilevel"/>
    <w:tmpl w:val="9CCE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535897"/>
    <w:multiLevelType w:val="hybridMultilevel"/>
    <w:tmpl w:val="DC067CEE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54DB"/>
    <w:multiLevelType w:val="hybridMultilevel"/>
    <w:tmpl w:val="32A2FB76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E42B93"/>
    <w:multiLevelType w:val="hybridMultilevel"/>
    <w:tmpl w:val="1F72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63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6AA6"/>
    <w:multiLevelType w:val="hybridMultilevel"/>
    <w:tmpl w:val="506A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125CA"/>
    <w:multiLevelType w:val="hybridMultilevel"/>
    <w:tmpl w:val="F4949BA6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728F5"/>
    <w:multiLevelType w:val="hybridMultilevel"/>
    <w:tmpl w:val="236C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7DEF"/>
    <w:multiLevelType w:val="hybridMultilevel"/>
    <w:tmpl w:val="FEF497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0194A"/>
    <w:multiLevelType w:val="hybridMultilevel"/>
    <w:tmpl w:val="A0BCF15A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F04B7"/>
    <w:multiLevelType w:val="hybridMultilevel"/>
    <w:tmpl w:val="262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5A09"/>
    <w:multiLevelType w:val="hybridMultilevel"/>
    <w:tmpl w:val="C330C5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D278FE"/>
    <w:multiLevelType w:val="hybridMultilevel"/>
    <w:tmpl w:val="DF928960"/>
    <w:lvl w:ilvl="0" w:tplc="E2DE0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019CC"/>
    <w:multiLevelType w:val="hybridMultilevel"/>
    <w:tmpl w:val="DB9EB86E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16A4F77"/>
    <w:multiLevelType w:val="hybridMultilevel"/>
    <w:tmpl w:val="9DBE1F46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72525"/>
    <w:multiLevelType w:val="hybridMultilevel"/>
    <w:tmpl w:val="8CA070E4"/>
    <w:lvl w:ilvl="0" w:tplc="405EB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B5303"/>
    <w:multiLevelType w:val="hybridMultilevel"/>
    <w:tmpl w:val="50F09274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B2726"/>
    <w:multiLevelType w:val="hybridMultilevel"/>
    <w:tmpl w:val="9F0E4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22"/>
  </w:num>
  <w:num w:numId="5">
    <w:abstractNumId w:val="24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19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6"/>
  </w:num>
  <w:num w:numId="16">
    <w:abstractNumId w:val="1"/>
  </w:num>
  <w:num w:numId="17">
    <w:abstractNumId w:val="26"/>
  </w:num>
  <w:num w:numId="18">
    <w:abstractNumId w:val="14"/>
  </w:num>
  <w:num w:numId="19">
    <w:abstractNumId w:val="13"/>
  </w:num>
  <w:num w:numId="20">
    <w:abstractNumId w:val="7"/>
  </w:num>
  <w:num w:numId="21">
    <w:abstractNumId w:val="25"/>
  </w:num>
  <w:num w:numId="22">
    <w:abstractNumId w:val="23"/>
  </w:num>
  <w:num w:numId="23">
    <w:abstractNumId w:val="28"/>
  </w:num>
  <w:num w:numId="24">
    <w:abstractNumId w:val="16"/>
  </w:num>
  <w:num w:numId="25">
    <w:abstractNumId w:val="8"/>
  </w:num>
  <w:num w:numId="26">
    <w:abstractNumId w:val="9"/>
  </w:num>
  <w:num w:numId="27">
    <w:abstractNumId w:val="18"/>
  </w:num>
  <w:num w:numId="28">
    <w:abstractNumId w:val="5"/>
  </w:num>
  <w:num w:numId="2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1"/>
    <w:rsid w:val="00025570"/>
    <w:rsid w:val="00061612"/>
    <w:rsid w:val="000A7A2C"/>
    <w:rsid w:val="000F7F8D"/>
    <w:rsid w:val="0014529B"/>
    <w:rsid w:val="00153940"/>
    <w:rsid w:val="001937E6"/>
    <w:rsid w:val="001B1107"/>
    <w:rsid w:val="001B3C48"/>
    <w:rsid w:val="001C59A5"/>
    <w:rsid w:val="001D0E10"/>
    <w:rsid w:val="001E63E6"/>
    <w:rsid w:val="00213F58"/>
    <w:rsid w:val="00263F4A"/>
    <w:rsid w:val="00297AF2"/>
    <w:rsid w:val="002D5507"/>
    <w:rsid w:val="003038F0"/>
    <w:rsid w:val="00331B2D"/>
    <w:rsid w:val="003653AD"/>
    <w:rsid w:val="003946A8"/>
    <w:rsid w:val="003D09FC"/>
    <w:rsid w:val="004132D9"/>
    <w:rsid w:val="00445027"/>
    <w:rsid w:val="00452E1F"/>
    <w:rsid w:val="00485CBA"/>
    <w:rsid w:val="004A7511"/>
    <w:rsid w:val="004B7E35"/>
    <w:rsid w:val="004F6166"/>
    <w:rsid w:val="00511F16"/>
    <w:rsid w:val="0051322C"/>
    <w:rsid w:val="005319AC"/>
    <w:rsid w:val="00533F78"/>
    <w:rsid w:val="005410DE"/>
    <w:rsid w:val="005602ED"/>
    <w:rsid w:val="00576CB1"/>
    <w:rsid w:val="00680BFB"/>
    <w:rsid w:val="006A5BFD"/>
    <w:rsid w:val="006E2875"/>
    <w:rsid w:val="006E36C3"/>
    <w:rsid w:val="00700E64"/>
    <w:rsid w:val="007332F3"/>
    <w:rsid w:val="00745DAA"/>
    <w:rsid w:val="0075161A"/>
    <w:rsid w:val="00756CB9"/>
    <w:rsid w:val="00756F56"/>
    <w:rsid w:val="007A7DC5"/>
    <w:rsid w:val="007D2167"/>
    <w:rsid w:val="007E1147"/>
    <w:rsid w:val="007F12B3"/>
    <w:rsid w:val="00810BB1"/>
    <w:rsid w:val="008139E2"/>
    <w:rsid w:val="008706AF"/>
    <w:rsid w:val="00885A8C"/>
    <w:rsid w:val="008C2D40"/>
    <w:rsid w:val="008D27CC"/>
    <w:rsid w:val="008F5EF3"/>
    <w:rsid w:val="009647CB"/>
    <w:rsid w:val="0099167B"/>
    <w:rsid w:val="009C6471"/>
    <w:rsid w:val="009D66DF"/>
    <w:rsid w:val="009F3B8D"/>
    <w:rsid w:val="00A241FD"/>
    <w:rsid w:val="00A26C42"/>
    <w:rsid w:val="00A30707"/>
    <w:rsid w:val="00A74642"/>
    <w:rsid w:val="00A76F44"/>
    <w:rsid w:val="00AA1539"/>
    <w:rsid w:val="00AA72B6"/>
    <w:rsid w:val="00AD6467"/>
    <w:rsid w:val="00B27C30"/>
    <w:rsid w:val="00B72F02"/>
    <w:rsid w:val="00B96C28"/>
    <w:rsid w:val="00BC18AF"/>
    <w:rsid w:val="00BC40AB"/>
    <w:rsid w:val="00BE2240"/>
    <w:rsid w:val="00C80DEE"/>
    <w:rsid w:val="00C82B41"/>
    <w:rsid w:val="00C85305"/>
    <w:rsid w:val="00CC51CD"/>
    <w:rsid w:val="00D64711"/>
    <w:rsid w:val="00D83118"/>
    <w:rsid w:val="00D9146A"/>
    <w:rsid w:val="00DB5001"/>
    <w:rsid w:val="00DE5FD5"/>
    <w:rsid w:val="00E11FDA"/>
    <w:rsid w:val="00E279CA"/>
    <w:rsid w:val="00E73381"/>
    <w:rsid w:val="00EA2D0A"/>
    <w:rsid w:val="00EB1DB4"/>
    <w:rsid w:val="00F020AC"/>
    <w:rsid w:val="00F044C5"/>
    <w:rsid w:val="00F046DB"/>
    <w:rsid w:val="00F12D63"/>
    <w:rsid w:val="00F2047E"/>
    <w:rsid w:val="00F90BE9"/>
    <w:rsid w:val="00F967AE"/>
    <w:rsid w:val="00FA5437"/>
    <w:rsid w:val="00FD5810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1119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PharmD rotation</vt:lpstr>
    </vt:vector>
  </TitlesOfParts>
  <Company>Vancouver Island Health Authority</Company>
  <LinksUpToDate>false</LinksUpToDate>
  <CharactersWithSpaces>8288</CharactersWithSpaces>
  <SharedDoc>false</SharedDoc>
  <HLinks>
    <vt:vector size="6" baseType="variant">
      <vt:variant>
        <vt:i4>1966159</vt:i4>
      </vt:variant>
      <vt:variant>
        <vt:i4>1024</vt:i4>
      </vt:variant>
      <vt:variant>
        <vt:i4>1025</vt:i4>
      </vt:variant>
      <vt:variant>
        <vt:i4>1</vt:i4>
      </vt:variant>
      <vt:variant>
        <vt:lpwstr>logo-viha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Care - Geriatrics ROAD</dc:title>
  <dc:creator>CHarder</dc:creator>
  <cp:lastModifiedBy>Harder, Curtis</cp:lastModifiedBy>
  <cp:revision>4</cp:revision>
  <cp:lastPrinted>2015-10-08T20:12:00Z</cp:lastPrinted>
  <dcterms:created xsi:type="dcterms:W3CDTF">2015-10-08T20:12:00Z</dcterms:created>
  <dcterms:modified xsi:type="dcterms:W3CDTF">2016-08-24T22:17:00Z</dcterms:modified>
</cp:coreProperties>
</file>