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F78" w:rsidRPr="00485CBA" w:rsidRDefault="003038F0" w:rsidP="00485CBA">
      <w:pPr>
        <w:tabs>
          <w:tab w:val="left" w:pos="-1440"/>
        </w:tabs>
        <w:ind w:left="1080" w:hanging="1080"/>
        <w:rPr>
          <w:rFonts w:ascii="Calibri" w:hAnsi="Calibri" w:cs="Arial"/>
          <w:lang w:val="en-GB"/>
        </w:rPr>
      </w:pPr>
      <w:r w:rsidRPr="00485CBA">
        <w:rPr>
          <w:rFonts w:ascii="Calibri" w:hAnsi="Calibri" w:cs="Arial"/>
          <w:noProof/>
          <w:lang w:val="en-CA" w:eastAsia="en-CA"/>
        </w:rPr>
        <w:drawing>
          <wp:anchor distT="0" distB="0" distL="114300" distR="114300" simplePos="0" relativeHeight="251658240" behindDoc="0" locked="0" layoutInCell="1" allowOverlap="1">
            <wp:simplePos x="0" y="0"/>
            <wp:positionH relativeFrom="column">
              <wp:posOffset>4503766</wp:posOffset>
            </wp:positionH>
            <wp:positionV relativeFrom="paragraph">
              <wp:posOffset>-149629</wp:posOffset>
            </wp:positionV>
            <wp:extent cx="1394114" cy="831273"/>
            <wp:effectExtent l="19050" t="0" r="0" b="0"/>
            <wp:wrapNone/>
            <wp:docPr id="2" name="Picture 1" descr="https://intranet.viha.ca/departments/communications/resources/PublishingImages/IH_color_300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viha.ca/departments/communications/resources/PublishingImages/IH_color_300_high-res.jpg"/>
                    <pic:cNvPicPr>
                      <a:picLocks noChangeAspect="1" noChangeArrowheads="1"/>
                    </pic:cNvPicPr>
                  </pic:nvPicPr>
                  <pic:blipFill>
                    <a:blip r:embed="rId9" cstate="print"/>
                    <a:srcRect/>
                    <a:stretch>
                      <a:fillRect/>
                    </a:stretch>
                  </pic:blipFill>
                  <pic:spPr bwMode="auto">
                    <a:xfrm>
                      <a:off x="0" y="0"/>
                      <a:ext cx="1394114" cy="831273"/>
                    </a:xfrm>
                    <a:prstGeom prst="rect">
                      <a:avLst/>
                    </a:prstGeom>
                    <a:noFill/>
                    <a:ln w="9525">
                      <a:noFill/>
                      <a:miter lim="800000"/>
                      <a:headEnd/>
                      <a:tailEnd/>
                    </a:ln>
                  </pic:spPr>
                </pic:pic>
              </a:graphicData>
            </a:graphic>
          </wp:anchor>
        </w:drawing>
      </w:r>
      <w:r w:rsidR="00452E1F" w:rsidRPr="00485CBA">
        <w:rPr>
          <w:rFonts w:ascii="Calibri" w:hAnsi="Calibri" w:cs="Arial"/>
          <w:lang w:val="en-GB"/>
        </w:rPr>
        <w:tab/>
      </w:r>
    </w:p>
    <w:p w:rsidR="00533F78" w:rsidRPr="00485CBA" w:rsidRDefault="00533F78" w:rsidP="00485CBA">
      <w:pPr>
        <w:tabs>
          <w:tab w:val="left" w:pos="-1440"/>
        </w:tabs>
        <w:ind w:left="1080" w:hanging="1080"/>
        <w:rPr>
          <w:rFonts w:ascii="Calibri" w:hAnsi="Calibri" w:cs="Arial"/>
          <w:lang w:val="en-GB"/>
        </w:rPr>
      </w:pPr>
    </w:p>
    <w:p w:rsidR="00533F78" w:rsidRPr="00485CBA" w:rsidRDefault="00331B2D" w:rsidP="00485CBA">
      <w:pPr>
        <w:tabs>
          <w:tab w:val="left" w:pos="-1440"/>
        </w:tabs>
        <w:ind w:left="1080" w:hanging="1080"/>
        <w:rPr>
          <w:rFonts w:ascii="Calibri" w:hAnsi="Calibri" w:cs="Arial"/>
          <w:b/>
          <w:sz w:val="32"/>
          <w:lang w:val="en-GB"/>
        </w:rPr>
      </w:pPr>
      <w:r w:rsidRPr="00485CBA">
        <w:rPr>
          <w:rFonts w:ascii="Calibri" w:hAnsi="Calibri" w:cs="Arial"/>
          <w:b/>
          <w:sz w:val="32"/>
          <w:lang w:val="en-GB"/>
        </w:rPr>
        <w:t>Island Health</w:t>
      </w:r>
      <w:r w:rsidR="0051322C" w:rsidRPr="00485CBA">
        <w:rPr>
          <w:rFonts w:ascii="Calibri" w:hAnsi="Calibri" w:cs="Arial"/>
          <w:b/>
          <w:sz w:val="32"/>
          <w:lang w:val="en-GB"/>
        </w:rPr>
        <w:t xml:space="preserve"> </w:t>
      </w:r>
      <w:r w:rsidR="00452E1F" w:rsidRPr="00485CBA">
        <w:rPr>
          <w:rFonts w:ascii="Calibri" w:hAnsi="Calibri" w:cs="Arial"/>
          <w:b/>
          <w:sz w:val="32"/>
          <w:lang w:val="en-GB"/>
        </w:rPr>
        <w:t xml:space="preserve">Pharmacy </w:t>
      </w:r>
      <w:r w:rsidR="0051322C" w:rsidRPr="00485CBA">
        <w:rPr>
          <w:rFonts w:ascii="Calibri" w:hAnsi="Calibri" w:cs="Arial"/>
          <w:b/>
          <w:sz w:val="32"/>
          <w:lang w:val="en-GB"/>
        </w:rPr>
        <w:t xml:space="preserve">Practice </w:t>
      </w:r>
      <w:r w:rsidR="00452E1F" w:rsidRPr="00485CBA">
        <w:rPr>
          <w:rFonts w:ascii="Calibri" w:hAnsi="Calibri" w:cs="Arial"/>
          <w:b/>
          <w:sz w:val="32"/>
          <w:lang w:val="en-GB"/>
        </w:rPr>
        <w:t>Residency</w:t>
      </w:r>
    </w:p>
    <w:p w:rsidR="00F544B3" w:rsidRPr="00485CBA" w:rsidRDefault="00F544B3" w:rsidP="00F544B3">
      <w:pPr>
        <w:tabs>
          <w:tab w:val="left" w:pos="-1440"/>
        </w:tabs>
        <w:ind w:left="1080" w:hanging="1080"/>
        <w:rPr>
          <w:rFonts w:ascii="Calibri" w:hAnsi="Calibri" w:cs="Arial"/>
          <w:b/>
          <w:sz w:val="32"/>
          <w:lang w:val="en-GB"/>
        </w:rPr>
      </w:pPr>
      <w:r>
        <w:rPr>
          <w:rFonts w:ascii="Calibri" w:hAnsi="Calibri" w:cs="Arial"/>
          <w:b/>
          <w:sz w:val="32"/>
          <w:lang w:val="en-GB"/>
        </w:rPr>
        <w:t>ADULT INTENSIVE CARE</w:t>
      </w:r>
      <w:r w:rsidRPr="00485CBA">
        <w:rPr>
          <w:rFonts w:ascii="Calibri" w:hAnsi="Calibri" w:cs="Arial"/>
          <w:b/>
          <w:sz w:val="32"/>
          <w:lang w:val="en-GB"/>
        </w:rPr>
        <w:t xml:space="preserve"> ROTATION</w:t>
      </w:r>
      <w:r w:rsidRPr="00485CBA">
        <w:rPr>
          <w:rFonts w:ascii="Calibri" w:hAnsi="Calibri" w:cs="Arial"/>
          <w:b/>
          <w:sz w:val="32"/>
          <w:lang w:val="en-GB"/>
        </w:rPr>
        <w:fldChar w:fldCharType="begin"/>
      </w:r>
      <w:r w:rsidRPr="00485CBA">
        <w:rPr>
          <w:rFonts w:ascii="Calibri" w:hAnsi="Calibri" w:cs="Arial"/>
          <w:b/>
          <w:sz w:val="32"/>
          <w:lang w:val="en-GB"/>
        </w:rPr>
        <w:instrText xml:space="preserve">seq level1 \h \r0 </w:instrText>
      </w:r>
      <w:r w:rsidRPr="00485CBA">
        <w:rPr>
          <w:rFonts w:ascii="Calibri" w:hAnsi="Calibri" w:cs="Arial"/>
          <w:b/>
          <w:sz w:val="32"/>
          <w:lang w:val="en-GB"/>
        </w:rPr>
        <w:fldChar w:fldCharType="end"/>
      </w:r>
    </w:p>
    <w:p w:rsidR="00533F78" w:rsidRPr="00485CBA" w:rsidRDefault="00533F78" w:rsidP="00485CBA">
      <w:pPr>
        <w:tabs>
          <w:tab w:val="left" w:pos="-1440"/>
        </w:tabs>
        <w:ind w:left="1080" w:hanging="1080"/>
        <w:rPr>
          <w:rFonts w:ascii="Calibri" w:hAnsi="Calibri" w:cs="Arial"/>
          <w:lang w:val="en-GB"/>
        </w:rPr>
      </w:pPr>
    </w:p>
    <w:p w:rsidR="00F544B3" w:rsidRDefault="00F544B3" w:rsidP="00F544B3">
      <w:pPr>
        <w:pStyle w:val="tahoma"/>
        <w:rPr>
          <w:rFonts w:asciiTheme="minorHAnsi" w:hAnsiTheme="minorHAnsi" w:cs="Tahoma"/>
          <w:spacing w:val="-2"/>
          <w:sz w:val="24"/>
          <w:szCs w:val="24"/>
          <w:lang w:val="en-GB"/>
        </w:rPr>
      </w:pPr>
      <w:r w:rsidRPr="0075163C">
        <w:rPr>
          <w:rFonts w:asciiTheme="minorHAnsi" w:hAnsiTheme="minorHAnsi" w:cs="Tahoma"/>
          <w:b/>
          <w:spacing w:val="-2"/>
          <w:sz w:val="24"/>
          <w:szCs w:val="24"/>
          <w:lang w:val="en-GB"/>
        </w:rPr>
        <w:t>Preceptors:</w:t>
      </w:r>
      <w:r w:rsidRPr="0075163C">
        <w:rPr>
          <w:rFonts w:asciiTheme="minorHAnsi" w:hAnsiTheme="minorHAnsi" w:cs="Tahoma"/>
          <w:spacing w:val="-2"/>
          <w:sz w:val="24"/>
          <w:szCs w:val="24"/>
          <w:lang w:val="en-GB"/>
        </w:rPr>
        <w:t xml:space="preserve">  </w:t>
      </w:r>
      <w:r w:rsidRPr="0075163C">
        <w:rPr>
          <w:rFonts w:asciiTheme="minorHAnsi" w:hAnsiTheme="minorHAnsi" w:cs="Tahoma"/>
          <w:spacing w:val="-2"/>
          <w:sz w:val="24"/>
          <w:szCs w:val="24"/>
          <w:lang w:val="en-GB"/>
        </w:rPr>
        <w:tab/>
      </w:r>
    </w:p>
    <w:p w:rsidR="00F544B3" w:rsidRDefault="00F544B3" w:rsidP="00F544B3">
      <w:pPr>
        <w:pStyle w:val="tahoma"/>
        <w:rPr>
          <w:rFonts w:asciiTheme="minorHAnsi" w:hAnsiTheme="minorHAnsi" w:cs="Tahoma"/>
          <w:spacing w:val="-2"/>
          <w:sz w:val="24"/>
          <w:szCs w:val="24"/>
          <w:lang w:val="en-GB"/>
        </w:rPr>
      </w:pPr>
      <w:r>
        <w:rPr>
          <w:rFonts w:asciiTheme="minorHAnsi" w:hAnsiTheme="minorHAnsi" w:cs="Tahoma"/>
          <w:spacing w:val="-2"/>
          <w:sz w:val="24"/>
          <w:szCs w:val="24"/>
          <w:lang w:val="en-GB"/>
        </w:rPr>
        <w:t>Eric Beaudoin</w:t>
      </w:r>
      <w:r>
        <w:rPr>
          <w:rFonts w:asciiTheme="minorHAnsi" w:hAnsiTheme="minorHAnsi" w:cs="Tahoma"/>
          <w:spacing w:val="-2"/>
          <w:sz w:val="24"/>
          <w:szCs w:val="24"/>
          <w:lang w:val="en-GB"/>
        </w:rPr>
        <w:tab/>
      </w:r>
      <w:r>
        <w:rPr>
          <w:rFonts w:asciiTheme="minorHAnsi" w:hAnsiTheme="minorHAnsi" w:cs="Tahoma"/>
          <w:spacing w:val="-2"/>
          <w:sz w:val="24"/>
          <w:szCs w:val="24"/>
          <w:lang w:val="en-GB"/>
        </w:rPr>
        <w:tab/>
      </w:r>
      <w:r>
        <w:rPr>
          <w:rFonts w:asciiTheme="minorHAnsi" w:hAnsiTheme="minorHAnsi" w:cs="Tahoma"/>
          <w:spacing w:val="-2"/>
          <w:sz w:val="24"/>
          <w:szCs w:val="24"/>
          <w:lang w:val="en-GB"/>
        </w:rPr>
        <w:tab/>
      </w:r>
      <w:r>
        <w:rPr>
          <w:rFonts w:asciiTheme="minorHAnsi" w:hAnsiTheme="minorHAnsi" w:cs="Tahoma"/>
          <w:spacing w:val="-2"/>
          <w:sz w:val="24"/>
          <w:szCs w:val="24"/>
          <w:lang w:val="en-GB"/>
        </w:rPr>
        <w:tab/>
        <w:t>Nanaimo Regional General Hospital</w:t>
      </w:r>
    </w:p>
    <w:p w:rsidR="00F544B3" w:rsidRDefault="00F544B3" w:rsidP="00F544B3">
      <w:pPr>
        <w:pStyle w:val="tahoma"/>
        <w:rPr>
          <w:rFonts w:asciiTheme="minorHAnsi" w:hAnsiTheme="minorHAnsi" w:cs="Tahoma"/>
          <w:spacing w:val="-2"/>
          <w:sz w:val="24"/>
          <w:szCs w:val="24"/>
          <w:lang w:val="en-GB"/>
        </w:rPr>
      </w:pPr>
      <w:r>
        <w:rPr>
          <w:rFonts w:asciiTheme="minorHAnsi" w:hAnsiTheme="minorHAnsi" w:cs="Tahoma"/>
          <w:spacing w:val="-2"/>
          <w:sz w:val="24"/>
          <w:szCs w:val="24"/>
          <w:lang w:val="en-GB"/>
        </w:rPr>
        <w:t>Mobile: (250) 618-6488</w:t>
      </w:r>
      <w:r>
        <w:rPr>
          <w:rFonts w:asciiTheme="minorHAnsi" w:hAnsiTheme="minorHAnsi" w:cs="Tahoma"/>
          <w:spacing w:val="-2"/>
          <w:sz w:val="24"/>
          <w:szCs w:val="24"/>
          <w:lang w:val="en-GB"/>
        </w:rPr>
        <w:tab/>
      </w:r>
      <w:r>
        <w:rPr>
          <w:rFonts w:asciiTheme="minorHAnsi" w:hAnsiTheme="minorHAnsi" w:cs="Tahoma"/>
          <w:spacing w:val="-2"/>
          <w:sz w:val="24"/>
          <w:szCs w:val="24"/>
          <w:lang w:val="en-GB"/>
        </w:rPr>
        <w:tab/>
      </w:r>
      <w:proofErr w:type="gramStart"/>
      <w:r>
        <w:rPr>
          <w:rFonts w:asciiTheme="minorHAnsi" w:hAnsiTheme="minorHAnsi" w:cs="Tahoma"/>
          <w:spacing w:val="-2"/>
          <w:sz w:val="24"/>
          <w:szCs w:val="24"/>
          <w:lang w:val="en-GB"/>
        </w:rPr>
        <w:t>Email :</w:t>
      </w:r>
      <w:proofErr w:type="gramEnd"/>
      <w:r>
        <w:rPr>
          <w:rFonts w:asciiTheme="minorHAnsi" w:hAnsiTheme="minorHAnsi" w:cs="Tahoma"/>
          <w:spacing w:val="-2"/>
          <w:sz w:val="24"/>
          <w:szCs w:val="24"/>
          <w:lang w:val="en-GB"/>
        </w:rPr>
        <w:t xml:space="preserve"> </w:t>
      </w:r>
      <w:hyperlink r:id="rId10" w:history="1">
        <w:r w:rsidRPr="00704148">
          <w:rPr>
            <w:rStyle w:val="Hyperlink"/>
            <w:rFonts w:asciiTheme="minorHAnsi" w:hAnsiTheme="minorHAnsi" w:cs="Tahoma"/>
            <w:spacing w:val="-2"/>
            <w:sz w:val="24"/>
            <w:szCs w:val="24"/>
            <w:lang w:val="en-GB"/>
          </w:rPr>
          <w:t>eric.beaudoin@viha.ca</w:t>
        </w:r>
      </w:hyperlink>
    </w:p>
    <w:p w:rsidR="00F544B3" w:rsidRDefault="00F544B3" w:rsidP="00F544B3">
      <w:pPr>
        <w:pStyle w:val="tahoma"/>
        <w:rPr>
          <w:rFonts w:asciiTheme="minorHAnsi" w:hAnsiTheme="minorHAnsi" w:cs="Tahoma"/>
          <w:spacing w:val="-2"/>
          <w:sz w:val="24"/>
          <w:szCs w:val="24"/>
          <w:lang w:val="en-GB"/>
        </w:rPr>
      </w:pPr>
    </w:p>
    <w:p w:rsidR="00F544B3" w:rsidRPr="00D037CD" w:rsidRDefault="00F544B3" w:rsidP="00F544B3">
      <w:pPr>
        <w:tabs>
          <w:tab w:val="left" w:pos="-1440"/>
        </w:tabs>
        <w:ind w:left="1080" w:hanging="1080"/>
        <w:rPr>
          <w:rFonts w:asciiTheme="minorHAnsi" w:hAnsiTheme="minorHAnsi"/>
        </w:rPr>
      </w:pPr>
      <w:proofErr w:type="spellStart"/>
      <w:r>
        <w:rPr>
          <w:rFonts w:ascii="Calibri" w:hAnsi="Calibri" w:cs="Arial"/>
          <w:lang w:val="en-GB"/>
        </w:rPr>
        <w:t>Dr.</w:t>
      </w:r>
      <w:proofErr w:type="spellEnd"/>
      <w:r>
        <w:rPr>
          <w:rFonts w:ascii="Calibri" w:hAnsi="Calibri" w:cs="Arial"/>
          <w:lang w:val="en-GB"/>
        </w:rPr>
        <w:t xml:space="preserve"> Erica Otto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D037CD">
        <w:rPr>
          <w:rFonts w:asciiTheme="minorHAnsi" w:hAnsiTheme="minorHAnsi"/>
        </w:rPr>
        <w:t>Victoria General Hospital</w:t>
      </w:r>
    </w:p>
    <w:p w:rsidR="00F544B3" w:rsidRPr="00D037CD" w:rsidRDefault="00F544B3" w:rsidP="00F544B3">
      <w:pPr>
        <w:pStyle w:val="tahoma"/>
        <w:rPr>
          <w:rFonts w:asciiTheme="minorHAnsi" w:hAnsiTheme="minorHAnsi"/>
          <w:sz w:val="24"/>
          <w:szCs w:val="24"/>
        </w:rPr>
      </w:pPr>
      <w:r>
        <w:rPr>
          <w:rFonts w:asciiTheme="minorHAnsi" w:hAnsiTheme="minorHAnsi"/>
          <w:sz w:val="24"/>
          <w:szCs w:val="24"/>
        </w:rPr>
        <w:t xml:space="preserve">Phone: (250) </w:t>
      </w:r>
      <w:r w:rsidRPr="00D037CD">
        <w:rPr>
          <w:rFonts w:asciiTheme="minorHAnsi" w:hAnsiTheme="minorHAnsi"/>
          <w:sz w:val="24"/>
          <w:szCs w:val="24"/>
        </w:rPr>
        <w:t xml:space="preserve">727-4000 </w:t>
      </w:r>
      <w:proofErr w:type="spellStart"/>
      <w:r w:rsidRPr="00D037CD">
        <w:rPr>
          <w:rFonts w:asciiTheme="minorHAnsi" w:hAnsiTheme="minorHAnsi"/>
          <w:sz w:val="24"/>
          <w:szCs w:val="24"/>
        </w:rPr>
        <w:t>ext</w:t>
      </w:r>
      <w:proofErr w:type="spellEnd"/>
      <w:r w:rsidRPr="00D037CD">
        <w:rPr>
          <w:rFonts w:asciiTheme="minorHAnsi" w:hAnsiTheme="minorHAnsi"/>
          <w:sz w:val="24"/>
          <w:szCs w:val="24"/>
        </w:rPr>
        <w:t xml:space="preserve"> 15141</w:t>
      </w:r>
      <w:r>
        <w:rPr>
          <w:rFonts w:asciiTheme="minorHAnsi" w:hAnsiTheme="minorHAnsi"/>
          <w:sz w:val="24"/>
          <w:szCs w:val="24"/>
        </w:rPr>
        <w:tab/>
      </w:r>
      <w:r w:rsidRPr="00D037CD">
        <w:rPr>
          <w:rFonts w:asciiTheme="minorHAnsi" w:hAnsiTheme="minorHAnsi"/>
          <w:sz w:val="24"/>
          <w:szCs w:val="24"/>
        </w:rPr>
        <w:t xml:space="preserve">Email: </w:t>
      </w:r>
      <w:r>
        <w:rPr>
          <w:rStyle w:val="Hyperlink"/>
          <w:rFonts w:asciiTheme="minorHAnsi" w:hAnsiTheme="minorHAnsi" w:cs="Tahoma"/>
          <w:spacing w:val="-2"/>
          <w:lang w:val="en-GB"/>
        </w:rPr>
        <w:t>Erica.otto</w:t>
      </w:r>
      <w:r w:rsidRPr="00D037CD">
        <w:rPr>
          <w:rStyle w:val="Hyperlink"/>
          <w:rFonts w:asciiTheme="minorHAnsi" w:hAnsiTheme="minorHAnsi" w:cs="Tahoma"/>
          <w:spacing w:val="-2"/>
          <w:lang w:val="en-GB"/>
        </w:rPr>
        <w:t>@viha.ca</w:t>
      </w:r>
    </w:p>
    <w:p w:rsidR="00F544B3" w:rsidRPr="00D037CD" w:rsidRDefault="00F544B3" w:rsidP="00F544B3">
      <w:pPr>
        <w:pStyle w:val="tahoma"/>
        <w:rPr>
          <w:rFonts w:asciiTheme="minorHAnsi" w:hAnsiTheme="minorHAnsi"/>
          <w:sz w:val="24"/>
          <w:szCs w:val="24"/>
        </w:rPr>
      </w:pPr>
      <w:r w:rsidRPr="00D037CD">
        <w:rPr>
          <w:rFonts w:asciiTheme="minorHAnsi" w:hAnsiTheme="minorHAnsi"/>
          <w:sz w:val="24"/>
          <w:szCs w:val="24"/>
        </w:rPr>
        <w:t xml:space="preserve">Mobile: (250) </w:t>
      </w:r>
      <w:r>
        <w:rPr>
          <w:rFonts w:asciiTheme="minorHAnsi" w:hAnsiTheme="minorHAnsi"/>
          <w:sz w:val="24"/>
          <w:szCs w:val="24"/>
        </w:rPr>
        <w:t>514-</w:t>
      </w:r>
      <w:r w:rsidRPr="00F544B3">
        <w:rPr>
          <w:rFonts w:asciiTheme="minorHAnsi" w:hAnsiTheme="minorHAnsi"/>
          <w:sz w:val="24"/>
          <w:szCs w:val="24"/>
        </w:rPr>
        <w:t>2894</w:t>
      </w:r>
      <w:r w:rsidRPr="00D037CD">
        <w:rPr>
          <w:rFonts w:asciiTheme="minorHAnsi" w:hAnsiTheme="minorHAnsi"/>
          <w:sz w:val="24"/>
          <w:szCs w:val="24"/>
        </w:rPr>
        <w:tab/>
      </w:r>
      <w:r>
        <w:rPr>
          <w:rFonts w:asciiTheme="minorHAnsi" w:hAnsiTheme="minorHAnsi"/>
          <w:sz w:val="24"/>
          <w:szCs w:val="24"/>
        </w:rPr>
        <w:tab/>
      </w:r>
    </w:p>
    <w:p w:rsidR="00F544B3" w:rsidRDefault="00F544B3" w:rsidP="007A602E">
      <w:pPr>
        <w:tabs>
          <w:tab w:val="left" w:pos="-1440"/>
        </w:tabs>
        <w:ind w:left="1080" w:hanging="1080"/>
        <w:rPr>
          <w:rFonts w:asciiTheme="minorHAnsi" w:hAnsiTheme="minorHAnsi"/>
        </w:rPr>
      </w:pPr>
    </w:p>
    <w:p w:rsidR="00F544B3" w:rsidRDefault="00F544B3" w:rsidP="007A602E">
      <w:pPr>
        <w:tabs>
          <w:tab w:val="left" w:pos="-1440"/>
        </w:tabs>
        <w:ind w:left="1080" w:hanging="1080"/>
        <w:rPr>
          <w:rFonts w:ascii="Calibri" w:hAnsi="Calibri" w:cs="Arial"/>
          <w:lang w:val="en-GB"/>
        </w:rPr>
      </w:pPr>
      <w:r w:rsidRPr="00D037CD">
        <w:rPr>
          <w:rFonts w:asciiTheme="minorHAnsi" w:hAnsiTheme="minorHAnsi"/>
        </w:rPr>
        <w:t>Dr. Anna Maruyama</w:t>
      </w:r>
      <w:r>
        <w:rPr>
          <w:rFonts w:asciiTheme="minorHAnsi" w:hAnsiTheme="minorHAnsi"/>
        </w:rPr>
        <w:tab/>
      </w:r>
      <w:r>
        <w:rPr>
          <w:rFonts w:asciiTheme="minorHAnsi" w:hAnsiTheme="minorHAnsi"/>
        </w:rPr>
        <w:tab/>
      </w:r>
      <w:r>
        <w:rPr>
          <w:rFonts w:asciiTheme="minorHAnsi" w:hAnsiTheme="minorHAnsi"/>
        </w:rPr>
        <w:tab/>
        <w:t>Royal Jubilee Hospital</w:t>
      </w:r>
    </w:p>
    <w:p w:rsidR="00F544B3" w:rsidRDefault="00F544B3" w:rsidP="007A602E">
      <w:pPr>
        <w:tabs>
          <w:tab w:val="left" w:pos="-1440"/>
        </w:tabs>
        <w:ind w:left="1080" w:hanging="1080"/>
        <w:rPr>
          <w:rFonts w:ascii="Calibri" w:hAnsi="Calibri" w:cs="Arial"/>
          <w:lang w:val="en-GB"/>
        </w:rPr>
      </w:pPr>
      <w:r>
        <w:rPr>
          <w:rFonts w:ascii="Calibri" w:hAnsi="Calibri" w:cs="Arial"/>
          <w:lang w:val="en-GB"/>
        </w:rPr>
        <w:t>Phone:</w:t>
      </w:r>
      <w:r w:rsidRPr="00F544B3">
        <w:t xml:space="preserve"> </w:t>
      </w:r>
      <w:r>
        <w:t>(</w:t>
      </w:r>
      <w:r>
        <w:rPr>
          <w:rFonts w:ascii="Calibri" w:hAnsi="Calibri" w:cs="Arial"/>
          <w:lang w:val="en-GB"/>
        </w:rPr>
        <w:t xml:space="preserve">250) </w:t>
      </w:r>
      <w:r w:rsidRPr="00F544B3">
        <w:rPr>
          <w:rFonts w:ascii="Calibri" w:hAnsi="Calibri" w:cs="Arial"/>
          <w:lang w:val="en-GB"/>
        </w:rPr>
        <w:t>519.1887 x11887</w:t>
      </w:r>
      <w:r>
        <w:rPr>
          <w:rFonts w:ascii="Calibri" w:hAnsi="Calibri" w:cs="Arial"/>
          <w:lang w:val="en-GB"/>
        </w:rPr>
        <w:tab/>
      </w:r>
      <w:r w:rsidRPr="00D037CD">
        <w:rPr>
          <w:rFonts w:asciiTheme="minorHAnsi" w:hAnsiTheme="minorHAnsi"/>
        </w:rPr>
        <w:t xml:space="preserve">Email: </w:t>
      </w:r>
      <w:r w:rsidRPr="00D037CD">
        <w:rPr>
          <w:rStyle w:val="Hyperlink"/>
          <w:rFonts w:asciiTheme="minorHAnsi" w:hAnsiTheme="minorHAnsi" w:cs="Tahoma"/>
          <w:spacing w:val="-2"/>
          <w:lang w:val="en-GB"/>
        </w:rPr>
        <w:t>anna.maruyama@viha.ca</w:t>
      </w:r>
    </w:p>
    <w:p w:rsidR="007A602E" w:rsidRPr="00485CBA" w:rsidRDefault="00F544B3" w:rsidP="007A602E">
      <w:pPr>
        <w:tabs>
          <w:tab w:val="left" w:pos="-1440"/>
        </w:tabs>
        <w:ind w:left="1080" w:hanging="1080"/>
        <w:rPr>
          <w:rFonts w:ascii="Calibri" w:hAnsi="Calibri" w:cs="Arial"/>
          <w:b/>
          <w:lang w:val="en-GB"/>
        </w:rPr>
      </w:pPr>
      <w:r>
        <w:rPr>
          <w:rFonts w:ascii="Calibri" w:hAnsi="Calibri" w:cs="Arial"/>
          <w:lang w:val="en-GB"/>
        </w:rPr>
        <w:t>Mobile:</w:t>
      </w:r>
      <w:r w:rsidRPr="00F544B3">
        <w:t xml:space="preserve"> </w:t>
      </w:r>
      <w:r w:rsidRPr="00F544B3">
        <w:rPr>
          <w:rFonts w:ascii="Calibri" w:hAnsi="Calibri" w:cs="Arial"/>
          <w:lang w:val="en-GB"/>
        </w:rPr>
        <w:t>250.217.2789</w:t>
      </w:r>
      <w:r w:rsidR="007A602E" w:rsidRPr="00485CBA">
        <w:rPr>
          <w:rFonts w:ascii="Calibri" w:hAnsi="Calibri" w:cs="Arial"/>
          <w:lang w:val="en-GB"/>
        </w:rPr>
        <w:tab/>
      </w:r>
    </w:p>
    <w:p w:rsidR="002D5507" w:rsidRPr="00485CBA" w:rsidRDefault="001E27D1" w:rsidP="007A602E">
      <w:pPr>
        <w:tabs>
          <w:tab w:val="left" w:pos="-1440"/>
        </w:tabs>
        <w:rPr>
          <w:rFonts w:ascii="Calibri" w:hAnsi="Calibri" w:cs="Arial"/>
          <w:lang w:val="en-GB"/>
        </w:rPr>
      </w:pPr>
      <w:r>
        <w:rPr>
          <w:rFonts w:ascii="Calibri" w:hAnsi="Calibri" w:cs="Arial"/>
          <w:lang w:val="en-GB"/>
        </w:rPr>
        <w:pict>
          <v:rect id="_x0000_i1025" style="width:0;height:1.5pt" o:hralign="center" o:hrstd="t" o:hr="t" fillcolor="gray" stroked="f"/>
        </w:pict>
      </w:r>
    </w:p>
    <w:p w:rsidR="00485CBA" w:rsidRDefault="00485CBA" w:rsidP="00485CBA">
      <w:pPr>
        <w:tabs>
          <w:tab w:val="left" w:pos="-1440"/>
        </w:tabs>
        <w:ind w:left="1080" w:hanging="1080"/>
        <w:rPr>
          <w:rFonts w:ascii="Calibri" w:hAnsi="Calibri" w:cs="Arial"/>
          <w:b/>
          <w:lang w:val="en-GB"/>
        </w:rPr>
      </w:pPr>
    </w:p>
    <w:p w:rsidR="00533F78" w:rsidRDefault="00485CBA" w:rsidP="00485CBA">
      <w:pPr>
        <w:tabs>
          <w:tab w:val="left" w:pos="-1440"/>
        </w:tabs>
        <w:ind w:left="1080" w:hanging="1080"/>
        <w:rPr>
          <w:rFonts w:ascii="Calibri" w:hAnsi="Calibri" w:cs="Arial"/>
          <w:b/>
          <w:lang w:val="en-GB"/>
        </w:rPr>
      </w:pPr>
      <w:r>
        <w:rPr>
          <w:rFonts w:ascii="Calibri" w:hAnsi="Calibri" w:cs="Arial"/>
          <w:b/>
          <w:lang w:val="en-GB"/>
        </w:rPr>
        <w:t>ROTATION DESCRIPTION</w:t>
      </w:r>
      <w:r w:rsidR="002D5507" w:rsidRPr="00485CBA">
        <w:rPr>
          <w:rFonts w:ascii="Calibri" w:hAnsi="Calibri" w:cs="Arial"/>
          <w:b/>
          <w:lang w:val="en-GB"/>
        </w:rPr>
        <w:t xml:space="preserve"> </w:t>
      </w:r>
    </w:p>
    <w:p w:rsidR="00485CBA" w:rsidRPr="00485CBA" w:rsidRDefault="00485CBA" w:rsidP="00485CBA">
      <w:pPr>
        <w:tabs>
          <w:tab w:val="left" w:pos="-1440"/>
        </w:tabs>
        <w:ind w:left="1080" w:hanging="1080"/>
        <w:rPr>
          <w:rFonts w:ascii="Calibri" w:hAnsi="Calibri" w:cs="Arial"/>
          <w:b/>
          <w:lang w:val="en-GB"/>
        </w:rPr>
      </w:pPr>
    </w:p>
    <w:p w:rsidR="004F0A6D" w:rsidRDefault="00F544B3" w:rsidP="00F544B3">
      <w:pPr>
        <w:pStyle w:val="tahoma"/>
        <w:rPr>
          <w:rFonts w:asciiTheme="minorHAnsi" w:hAnsiTheme="minorHAnsi" w:cs="Tahoma"/>
          <w:sz w:val="24"/>
          <w:szCs w:val="24"/>
        </w:rPr>
      </w:pPr>
      <w:r w:rsidRPr="0075163C">
        <w:rPr>
          <w:rFonts w:asciiTheme="minorHAnsi" w:hAnsiTheme="minorHAnsi" w:cs="Tahoma"/>
          <w:sz w:val="24"/>
          <w:szCs w:val="24"/>
        </w:rPr>
        <w:t>The clinical rotation in adult intensive care provides the Pharmacy Resident with training and experience in the various aspects of critical care pharmacotherapy. The rotation is based in the intensive care units at the Royal Jubilee Hospital (RJH), Victoria General Hospital (VGH) and Nanaimo Regional General Hospital (NRGH). The</w:t>
      </w:r>
      <w:r>
        <w:rPr>
          <w:rFonts w:asciiTheme="minorHAnsi" w:hAnsiTheme="minorHAnsi" w:cs="Tahoma"/>
          <w:sz w:val="24"/>
          <w:szCs w:val="24"/>
        </w:rPr>
        <w:t>se tertiary care</w:t>
      </w:r>
      <w:r w:rsidRPr="0075163C">
        <w:rPr>
          <w:rFonts w:asciiTheme="minorHAnsi" w:hAnsiTheme="minorHAnsi" w:cs="Tahoma"/>
          <w:sz w:val="24"/>
          <w:szCs w:val="24"/>
        </w:rPr>
        <w:t xml:space="preserve"> ICUs </w:t>
      </w:r>
      <w:r>
        <w:rPr>
          <w:rFonts w:asciiTheme="minorHAnsi" w:hAnsiTheme="minorHAnsi" w:cs="Tahoma"/>
          <w:sz w:val="24"/>
          <w:szCs w:val="24"/>
        </w:rPr>
        <w:t>are similar in size, with approximately 10</w:t>
      </w:r>
      <w:r w:rsidRPr="0075163C">
        <w:rPr>
          <w:rFonts w:asciiTheme="minorHAnsi" w:hAnsiTheme="minorHAnsi" w:cs="Tahoma"/>
          <w:sz w:val="24"/>
          <w:szCs w:val="24"/>
        </w:rPr>
        <w:t xml:space="preserve"> </w:t>
      </w:r>
      <w:r>
        <w:rPr>
          <w:rFonts w:asciiTheme="minorHAnsi" w:hAnsiTheme="minorHAnsi" w:cs="Tahoma"/>
          <w:sz w:val="24"/>
          <w:szCs w:val="24"/>
        </w:rPr>
        <w:t>beds per site. P</w:t>
      </w:r>
      <w:r w:rsidRPr="0075163C">
        <w:rPr>
          <w:rFonts w:asciiTheme="minorHAnsi" w:hAnsiTheme="minorHAnsi" w:cs="Tahoma"/>
          <w:sz w:val="24"/>
          <w:szCs w:val="24"/>
        </w:rPr>
        <w:t>atients present with various medical and surgical issues – RJH and NRGH provide greater representation of cardiac and chronic renal failure populations, whereas VGH provides greater representation of neurosurgery and trauma populations</w:t>
      </w:r>
    </w:p>
    <w:p w:rsidR="004F0A6D" w:rsidRDefault="004F0A6D" w:rsidP="00F544B3">
      <w:pPr>
        <w:pStyle w:val="tahoma"/>
        <w:rPr>
          <w:rFonts w:asciiTheme="minorHAnsi" w:hAnsiTheme="minorHAnsi" w:cs="Tahoma"/>
          <w:sz w:val="24"/>
          <w:szCs w:val="24"/>
        </w:rPr>
      </w:pPr>
    </w:p>
    <w:p w:rsidR="00F544B3" w:rsidRPr="0075163C" w:rsidRDefault="00F544B3" w:rsidP="00F544B3">
      <w:pPr>
        <w:pStyle w:val="tahoma"/>
        <w:rPr>
          <w:rFonts w:asciiTheme="minorHAnsi" w:hAnsiTheme="minorHAnsi" w:cs="Tahoma"/>
          <w:sz w:val="24"/>
          <w:szCs w:val="24"/>
        </w:rPr>
      </w:pPr>
      <w:r w:rsidRPr="0075163C">
        <w:rPr>
          <w:rFonts w:asciiTheme="minorHAnsi" w:hAnsiTheme="minorHAnsi" w:cs="Tahoma"/>
          <w:sz w:val="24"/>
          <w:szCs w:val="24"/>
        </w:rPr>
        <w:t xml:space="preserve">The ICU team typically consists of critical care physicians (rotating weekly), registered nurses, respiratory therapists, physiotherapists, dieticians, social workers, chaplains, and the clinical pharmacy specialist. Multidisciplinary students and residents are regular participants in </w:t>
      </w:r>
      <w:r w:rsidR="004F0A6D">
        <w:rPr>
          <w:rFonts w:asciiTheme="minorHAnsi" w:hAnsiTheme="minorHAnsi" w:cs="Tahoma"/>
          <w:sz w:val="24"/>
          <w:szCs w:val="24"/>
        </w:rPr>
        <w:t xml:space="preserve">all </w:t>
      </w:r>
      <w:r w:rsidRPr="0075163C">
        <w:rPr>
          <w:rFonts w:asciiTheme="minorHAnsi" w:hAnsiTheme="minorHAnsi" w:cs="Tahoma"/>
          <w:sz w:val="24"/>
          <w:szCs w:val="24"/>
        </w:rPr>
        <w:t xml:space="preserve">of the units, and members of the ICU team are eager to provide teaching in their respective areas of expertise. The majority of rotation time is spent on direct patient care activities, including but not limited to </w:t>
      </w:r>
      <w:r w:rsidRPr="0075163C">
        <w:rPr>
          <w:rFonts w:asciiTheme="minorHAnsi" w:hAnsiTheme="minorHAnsi" w:cs="Tahoma"/>
          <w:sz w:val="24"/>
          <w:szCs w:val="24"/>
          <w:u w:val="single"/>
        </w:rPr>
        <w:t>active</w:t>
      </w:r>
      <w:r w:rsidRPr="0075163C">
        <w:rPr>
          <w:rFonts w:asciiTheme="minorHAnsi" w:hAnsiTheme="minorHAnsi" w:cs="Tahoma"/>
          <w:sz w:val="24"/>
          <w:szCs w:val="24"/>
        </w:rPr>
        <w:t xml:space="preserve"> participation in daily patient care rounds. The remainder of the time is comprised of working on assigned projects and/or presentations and participating in scheduled therapeutic discussions. The resident is provided with informal feedback on a daily basis and is formally </w:t>
      </w:r>
      <w:r w:rsidR="00FB422C">
        <w:rPr>
          <w:rFonts w:asciiTheme="minorHAnsi" w:hAnsiTheme="minorHAnsi" w:cs="Tahoma"/>
          <w:sz w:val="24"/>
          <w:szCs w:val="24"/>
        </w:rPr>
        <w:t xml:space="preserve">assessed </w:t>
      </w:r>
      <w:r w:rsidRPr="0075163C">
        <w:rPr>
          <w:rFonts w:asciiTheme="minorHAnsi" w:hAnsiTheme="minorHAnsi" w:cs="Tahoma"/>
          <w:sz w:val="24"/>
          <w:szCs w:val="24"/>
        </w:rPr>
        <w:t>at the rotation midpoint and at the end of rotation. A final oral exam, in short-answer format, may be a component of the final evaluation.</w:t>
      </w:r>
    </w:p>
    <w:p w:rsidR="007A602E" w:rsidRDefault="007A602E">
      <w:pPr>
        <w:rPr>
          <w:rFonts w:ascii="Calibri" w:hAnsi="Calibri" w:cs="Arial"/>
          <w:b/>
          <w:lang w:val="en-GB"/>
        </w:rPr>
      </w:pPr>
    </w:p>
    <w:p w:rsidR="00F544B3" w:rsidRDefault="00F544B3">
      <w:pPr>
        <w:rPr>
          <w:rFonts w:asciiTheme="minorHAnsi" w:hAnsiTheme="minorHAnsi" w:cs="Arial"/>
          <w:b/>
          <w:lang w:val="en-GB"/>
        </w:rPr>
      </w:pPr>
      <w:r>
        <w:rPr>
          <w:rFonts w:asciiTheme="minorHAnsi" w:hAnsiTheme="minorHAnsi" w:cs="Arial"/>
          <w:b/>
          <w:lang w:val="en-GB"/>
        </w:rPr>
        <w:br w:type="page"/>
      </w:r>
    </w:p>
    <w:p w:rsidR="001E27D1" w:rsidRDefault="001E27D1" w:rsidP="001E27D1">
      <w:pPr>
        <w:pStyle w:val="Default"/>
        <w:rPr>
          <w:rFonts w:asciiTheme="minorHAnsi" w:hAnsiTheme="minorHAnsi"/>
          <w:b/>
          <w:bCs/>
          <w:sz w:val="32"/>
          <w:szCs w:val="32"/>
        </w:rPr>
      </w:pPr>
      <w:r w:rsidRPr="001E27D1">
        <w:rPr>
          <w:rFonts w:asciiTheme="minorHAnsi" w:hAnsiTheme="minorHAnsi"/>
          <w:b/>
          <w:bCs/>
          <w:sz w:val="32"/>
          <w:szCs w:val="32"/>
        </w:rPr>
        <w:lastRenderedPageBreak/>
        <w:t xml:space="preserve">Goals &amp; Objectives </w:t>
      </w:r>
    </w:p>
    <w:p w:rsidR="001E27D1" w:rsidRPr="001E27D1" w:rsidRDefault="001E27D1" w:rsidP="001E27D1">
      <w:pPr>
        <w:pStyle w:val="Default"/>
        <w:rPr>
          <w:rFonts w:asciiTheme="minorHAnsi" w:hAnsiTheme="minorHAnsi"/>
          <w:sz w:val="32"/>
          <w:szCs w:val="32"/>
        </w:rPr>
      </w:pPr>
    </w:p>
    <w:p w:rsidR="001E27D1" w:rsidRDefault="001E27D1" w:rsidP="001E27D1">
      <w:pPr>
        <w:pStyle w:val="Default"/>
        <w:rPr>
          <w:rFonts w:asciiTheme="minorHAnsi" w:hAnsiTheme="minorHAnsi"/>
          <w:sz w:val="22"/>
          <w:szCs w:val="22"/>
        </w:rPr>
      </w:pPr>
      <w:r w:rsidRPr="001E27D1">
        <w:rPr>
          <w:rFonts w:asciiTheme="minorHAnsi" w:hAnsiTheme="minorHAnsi"/>
          <w:sz w:val="22"/>
          <w:szCs w:val="22"/>
        </w:rPr>
        <w:t xml:space="preserve">The first goal and list of objectives and required activities are specific to this rotation. Goals two to four and accompanying objectives are common to all direct patient care rotations and are based on the Canadian Pharmacy Residency Board (CPRB) accreditation standards. </w:t>
      </w:r>
    </w:p>
    <w:p w:rsidR="001E27D1" w:rsidRDefault="001E27D1" w:rsidP="001E27D1">
      <w:pPr>
        <w:pStyle w:val="Default"/>
        <w:rPr>
          <w:rFonts w:asciiTheme="minorHAnsi" w:hAnsiTheme="minorHAnsi"/>
          <w:sz w:val="22"/>
          <w:szCs w:val="22"/>
        </w:rPr>
      </w:pPr>
    </w:p>
    <w:p w:rsidR="001E27D1" w:rsidRPr="001E27D1" w:rsidRDefault="001E27D1" w:rsidP="001E27D1">
      <w:pPr>
        <w:pStyle w:val="Default"/>
        <w:rPr>
          <w:rFonts w:asciiTheme="minorHAnsi" w:hAnsiTheme="minorHAnsi"/>
          <w:sz w:val="22"/>
          <w:szCs w:val="22"/>
        </w:rPr>
      </w:pPr>
    </w:p>
    <w:p w:rsidR="001E27D1" w:rsidRDefault="001E27D1" w:rsidP="001E27D1">
      <w:pPr>
        <w:rPr>
          <w:rFonts w:asciiTheme="minorHAnsi" w:hAnsiTheme="minorHAnsi"/>
          <w:b/>
          <w:bCs/>
          <w:sz w:val="22"/>
          <w:szCs w:val="22"/>
        </w:rPr>
      </w:pPr>
      <w:r w:rsidRPr="001E27D1">
        <w:rPr>
          <w:rFonts w:asciiTheme="minorHAnsi" w:hAnsiTheme="minorHAnsi"/>
          <w:b/>
          <w:bCs/>
          <w:sz w:val="22"/>
          <w:szCs w:val="22"/>
        </w:rPr>
        <w:t xml:space="preserve">Rotation-Specific Goal 1: </w:t>
      </w:r>
    </w:p>
    <w:p w:rsidR="001E27D1" w:rsidRDefault="001E27D1" w:rsidP="001E27D1">
      <w:pPr>
        <w:rPr>
          <w:rFonts w:asciiTheme="minorHAnsi" w:hAnsiTheme="minorHAnsi"/>
          <w:b/>
          <w:bCs/>
          <w:sz w:val="22"/>
          <w:szCs w:val="22"/>
        </w:rPr>
      </w:pPr>
    </w:p>
    <w:p w:rsidR="001E27D1" w:rsidRDefault="001E27D1" w:rsidP="001E27D1">
      <w:pPr>
        <w:rPr>
          <w:rFonts w:asciiTheme="minorHAnsi" w:hAnsiTheme="minorHAnsi"/>
          <w:bCs/>
          <w:sz w:val="22"/>
          <w:szCs w:val="22"/>
        </w:rPr>
      </w:pPr>
      <w:r>
        <w:rPr>
          <w:rFonts w:asciiTheme="minorHAnsi" w:hAnsiTheme="minorHAnsi"/>
          <w:bCs/>
          <w:sz w:val="22"/>
          <w:szCs w:val="22"/>
        </w:rPr>
        <w:t>Provide</w:t>
      </w:r>
      <w:r w:rsidRPr="001E27D1">
        <w:rPr>
          <w:rFonts w:asciiTheme="minorHAnsi" w:hAnsiTheme="minorHAnsi"/>
          <w:bCs/>
          <w:sz w:val="22"/>
          <w:szCs w:val="22"/>
        </w:rPr>
        <w:t xml:space="preserve"> the Pharmacy Resident with training and exper</w:t>
      </w:r>
      <w:r w:rsidR="0073451B">
        <w:rPr>
          <w:rFonts w:asciiTheme="minorHAnsi" w:hAnsiTheme="minorHAnsi"/>
          <w:bCs/>
          <w:sz w:val="22"/>
          <w:szCs w:val="22"/>
        </w:rPr>
        <w:t xml:space="preserve">ience in a </w:t>
      </w:r>
      <w:r w:rsidRPr="001E27D1">
        <w:rPr>
          <w:rFonts w:asciiTheme="minorHAnsi" w:hAnsiTheme="minorHAnsi"/>
          <w:bCs/>
          <w:sz w:val="22"/>
          <w:szCs w:val="22"/>
        </w:rPr>
        <w:t xml:space="preserve">critical care </w:t>
      </w:r>
      <w:r w:rsidR="0073451B">
        <w:rPr>
          <w:rFonts w:asciiTheme="minorHAnsi" w:hAnsiTheme="minorHAnsi"/>
          <w:bCs/>
          <w:sz w:val="22"/>
          <w:szCs w:val="22"/>
        </w:rPr>
        <w:t>environment.</w:t>
      </w:r>
    </w:p>
    <w:p w:rsidR="0073451B" w:rsidRDefault="0073451B" w:rsidP="001E27D1">
      <w:pPr>
        <w:rPr>
          <w:rFonts w:asciiTheme="minorHAnsi" w:hAnsiTheme="minorHAnsi"/>
          <w:bCs/>
          <w:sz w:val="22"/>
          <w:szCs w:val="22"/>
        </w:rPr>
      </w:pPr>
    </w:p>
    <w:p w:rsidR="0073451B" w:rsidRDefault="0073451B" w:rsidP="001E27D1">
      <w:pPr>
        <w:rPr>
          <w:rFonts w:asciiTheme="minorHAnsi" w:hAnsiTheme="minorHAnsi"/>
          <w:b/>
          <w:bCs/>
          <w:sz w:val="22"/>
          <w:szCs w:val="22"/>
        </w:rPr>
      </w:pPr>
      <w:r w:rsidRPr="0073451B">
        <w:rPr>
          <w:rFonts w:asciiTheme="minorHAnsi" w:hAnsiTheme="minorHAnsi"/>
          <w:b/>
          <w:bCs/>
          <w:sz w:val="22"/>
          <w:szCs w:val="22"/>
        </w:rPr>
        <w:t>Objectives</w:t>
      </w:r>
    </w:p>
    <w:p w:rsidR="0073451B" w:rsidRDefault="0073451B" w:rsidP="001E27D1">
      <w:pPr>
        <w:rPr>
          <w:rFonts w:asciiTheme="minorHAnsi" w:hAnsiTheme="minorHAnsi"/>
          <w:b/>
          <w:bCs/>
          <w:sz w:val="22"/>
          <w:szCs w:val="22"/>
        </w:rPr>
      </w:pPr>
    </w:p>
    <w:p w:rsidR="0073451B" w:rsidRPr="0073451B" w:rsidRDefault="0073451B" w:rsidP="001E27D1">
      <w:pPr>
        <w:rPr>
          <w:rFonts w:asciiTheme="minorHAnsi" w:hAnsiTheme="minorHAnsi"/>
          <w:bCs/>
          <w:sz w:val="22"/>
          <w:szCs w:val="22"/>
        </w:rPr>
      </w:pPr>
      <w:r w:rsidRPr="0073451B">
        <w:rPr>
          <w:rFonts w:asciiTheme="minorHAnsi" w:hAnsiTheme="minorHAnsi"/>
          <w:bCs/>
          <w:sz w:val="22"/>
          <w:szCs w:val="22"/>
        </w:rPr>
        <w:t>At the conclusion of this rotation the resident will be able to:</w:t>
      </w:r>
    </w:p>
    <w:p w:rsidR="001E27D1" w:rsidRDefault="001E27D1" w:rsidP="001E27D1">
      <w:pPr>
        <w:rPr>
          <w:rFonts w:asciiTheme="minorHAnsi" w:hAnsiTheme="minorHAnsi"/>
          <w:b/>
          <w:bCs/>
          <w:sz w:val="22"/>
          <w:szCs w:val="22"/>
        </w:rPr>
      </w:pPr>
    </w:p>
    <w:p w:rsidR="0073451B" w:rsidRDefault="0073451B" w:rsidP="0073451B">
      <w:pPr>
        <w:pStyle w:val="ListParagraph"/>
        <w:numPr>
          <w:ilvl w:val="0"/>
          <w:numId w:val="34"/>
        </w:numPr>
        <w:rPr>
          <w:rFonts w:asciiTheme="minorHAnsi" w:hAnsiTheme="minorHAnsi"/>
          <w:bCs/>
          <w:sz w:val="22"/>
          <w:szCs w:val="22"/>
        </w:rPr>
      </w:pPr>
      <w:r w:rsidRPr="0073451B">
        <w:rPr>
          <w:rFonts w:asciiTheme="minorHAnsi" w:hAnsiTheme="minorHAnsi"/>
          <w:bCs/>
          <w:sz w:val="22"/>
          <w:szCs w:val="22"/>
        </w:rPr>
        <w:t xml:space="preserve">Describe the </w:t>
      </w:r>
      <w:r w:rsidR="00FD636D">
        <w:rPr>
          <w:rFonts w:asciiTheme="minorHAnsi" w:hAnsiTheme="minorHAnsi"/>
          <w:bCs/>
          <w:sz w:val="22"/>
          <w:szCs w:val="22"/>
        </w:rPr>
        <w:t xml:space="preserve">pharmacotherapy management of and the pathophysiology of </w:t>
      </w:r>
      <w:r w:rsidRPr="0073451B">
        <w:rPr>
          <w:rFonts w:asciiTheme="minorHAnsi" w:hAnsiTheme="minorHAnsi"/>
          <w:bCs/>
          <w:sz w:val="22"/>
          <w:szCs w:val="22"/>
        </w:rPr>
        <w:t>medical conditions commonly encountered in the intensive care environment such as:</w:t>
      </w:r>
    </w:p>
    <w:p w:rsidR="00FD636D" w:rsidRPr="0073451B" w:rsidRDefault="00FD636D" w:rsidP="00FD636D">
      <w:pPr>
        <w:pStyle w:val="ListParagraph"/>
        <w:rPr>
          <w:rFonts w:asciiTheme="minorHAnsi" w:hAnsiTheme="minorHAnsi"/>
          <w:bCs/>
          <w:sz w:val="22"/>
          <w:szCs w:val="22"/>
        </w:rPr>
      </w:pPr>
    </w:p>
    <w:p w:rsidR="0073451B" w:rsidRPr="0073451B" w:rsidRDefault="0073451B" w:rsidP="0073451B">
      <w:pPr>
        <w:pStyle w:val="ListParagraph"/>
        <w:numPr>
          <w:ilvl w:val="1"/>
          <w:numId w:val="34"/>
        </w:numPr>
        <w:rPr>
          <w:rFonts w:asciiTheme="minorHAnsi" w:hAnsiTheme="minorHAnsi"/>
          <w:bCs/>
          <w:sz w:val="22"/>
          <w:szCs w:val="22"/>
        </w:rPr>
      </w:pPr>
      <w:r w:rsidRPr="0073451B">
        <w:rPr>
          <w:rFonts w:asciiTheme="minorHAnsi" w:hAnsiTheme="minorHAnsi"/>
          <w:b/>
          <w:bCs/>
          <w:sz w:val="22"/>
          <w:szCs w:val="22"/>
        </w:rPr>
        <w:t>CNS:</w:t>
      </w:r>
      <w:r w:rsidRPr="0073451B">
        <w:rPr>
          <w:rFonts w:asciiTheme="minorHAnsi" w:hAnsiTheme="minorHAnsi"/>
          <w:bCs/>
          <w:sz w:val="22"/>
          <w:szCs w:val="22"/>
        </w:rPr>
        <w:t xml:space="preserve"> traumatic brain injury, acute stroke, subarachnoid hemorrhage, sedation/analgesia/delirium in the ICU, meningitis, seizures and alcohol withdrawal</w:t>
      </w:r>
    </w:p>
    <w:p w:rsidR="0073451B" w:rsidRPr="0073451B" w:rsidRDefault="0073451B" w:rsidP="0073451B">
      <w:pPr>
        <w:pStyle w:val="ListParagraph"/>
        <w:numPr>
          <w:ilvl w:val="1"/>
          <w:numId w:val="34"/>
        </w:numPr>
        <w:rPr>
          <w:rFonts w:asciiTheme="minorHAnsi" w:hAnsiTheme="minorHAnsi"/>
          <w:bCs/>
          <w:sz w:val="22"/>
          <w:szCs w:val="22"/>
        </w:rPr>
      </w:pPr>
      <w:r w:rsidRPr="0073451B">
        <w:rPr>
          <w:rFonts w:asciiTheme="minorHAnsi" w:hAnsiTheme="minorHAnsi"/>
          <w:b/>
          <w:bCs/>
          <w:sz w:val="22"/>
          <w:szCs w:val="22"/>
        </w:rPr>
        <w:t>Respiratory:</w:t>
      </w:r>
      <w:r w:rsidRPr="0073451B">
        <w:rPr>
          <w:rFonts w:asciiTheme="minorHAnsi" w:hAnsiTheme="minorHAnsi"/>
          <w:bCs/>
          <w:sz w:val="22"/>
          <w:szCs w:val="22"/>
        </w:rPr>
        <w:t xml:space="preserve"> pneumonia (community/hospital/ventilator-acquired), ARDS, exacerbations of COPD and asthma, and pulmonary embolism</w:t>
      </w:r>
    </w:p>
    <w:p w:rsidR="0073451B" w:rsidRPr="0073451B" w:rsidRDefault="0073451B" w:rsidP="0073451B">
      <w:pPr>
        <w:pStyle w:val="ListParagraph"/>
        <w:numPr>
          <w:ilvl w:val="1"/>
          <w:numId w:val="34"/>
        </w:numPr>
        <w:rPr>
          <w:rFonts w:asciiTheme="minorHAnsi" w:hAnsiTheme="minorHAnsi"/>
          <w:bCs/>
          <w:sz w:val="22"/>
          <w:szCs w:val="22"/>
        </w:rPr>
      </w:pPr>
      <w:r w:rsidRPr="0073451B">
        <w:rPr>
          <w:rFonts w:asciiTheme="minorHAnsi" w:hAnsiTheme="minorHAnsi"/>
          <w:bCs/>
          <w:sz w:val="22"/>
          <w:szCs w:val="22"/>
        </w:rPr>
        <w:t xml:space="preserve"> </w:t>
      </w:r>
      <w:r w:rsidRPr="0073451B">
        <w:rPr>
          <w:rFonts w:asciiTheme="minorHAnsi" w:hAnsiTheme="minorHAnsi"/>
          <w:b/>
          <w:bCs/>
          <w:sz w:val="22"/>
          <w:szCs w:val="22"/>
        </w:rPr>
        <w:t>CVS:</w:t>
      </w:r>
      <w:r w:rsidRPr="0073451B">
        <w:rPr>
          <w:rFonts w:asciiTheme="minorHAnsi" w:hAnsiTheme="minorHAnsi"/>
          <w:bCs/>
          <w:sz w:val="22"/>
          <w:szCs w:val="22"/>
        </w:rPr>
        <w:t xml:space="preserve"> inotrope/vasopr</w:t>
      </w:r>
      <w:r>
        <w:rPr>
          <w:rFonts w:asciiTheme="minorHAnsi" w:hAnsiTheme="minorHAnsi"/>
          <w:bCs/>
          <w:sz w:val="22"/>
          <w:szCs w:val="22"/>
        </w:rPr>
        <w:t xml:space="preserve">essor pharmacotherapy, acute heart failure, atrial fibrillation </w:t>
      </w:r>
      <w:r w:rsidRPr="0073451B">
        <w:rPr>
          <w:rFonts w:asciiTheme="minorHAnsi" w:hAnsiTheme="minorHAnsi"/>
          <w:bCs/>
          <w:sz w:val="22"/>
          <w:szCs w:val="22"/>
        </w:rPr>
        <w:t>and endocarditis</w:t>
      </w:r>
    </w:p>
    <w:p w:rsidR="00FD636D" w:rsidRPr="00FD636D" w:rsidRDefault="00FD636D" w:rsidP="00FD636D">
      <w:pPr>
        <w:pStyle w:val="ListParagraph"/>
        <w:numPr>
          <w:ilvl w:val="1"/>
          <w:numId w:val="34"/>
        </w:numPr>
        <w:rPr>
          <w:rFonts w:asciiTheme="minorHAnsi" w:hAnsiTheme="minorHAnsi"/>
          <w:bCs/>
          <w:sz w:val="22"/>
          <w:szCs w:val="22"/>
        </w:rPr>
      </w:pPr>
      <w:r w:rsidRPr="00FD636D">
        <w:rPr>
          <w:rFonts w:asciiTheme="minorHAnsi" w:hAnsiTheme="minorHAnsi"/>
          <w:b/>
          <w:bCs/>
          <w:sz w:val="22"/>
          <w:szCs w:val="22"/>
        </w:rPr>
        <w:t>GI:</w:t>
      </w:r>
      <w:r w:rsidRPr="00FD636D">
        <w:rPr>
          <w:rFonts w:asciiTheme="minorHAnsi" w:hAnsiTheme="minorHAnsi"/>
          <w:bCs/>
          <w:sz w:val="22"/>
          <w:szCs w:val="22"/>
        </w:rPr>
        <w:t xml:space="preserve"> stress ulcer prophylaxis, abdominal infections, C. difficile colitis, enteral feeding intolerance, peritonitis</w:t>
      </w:r>
    </w:p>
    <w:p w:rsidR="00FD636D" w:rsidRPr="00FD636D" w:rsidRDefault="00FD636D" w:rsidP="00FD636D">
      <w:pPr>
        <w:pStyle w:val="ListParagraph"/>
        <w:numPr>
          <w:ilvl w:val="1"/>
          <w:numId w:val="34"/>
        </w:numPr>
        <w:rPr>
          <w:rFonts w:asciiTheme="minorHAnsi" w:hAnsiTheme="minorHAnsi"/>
          <w:bCs/>
          <w:sz w:val="22"/>
          <w:szCs w:val="22"/>
        </w:rPr>
      </w:pPr>
      <w:r w:rsidRPr="00FD636D">
        <w:rPr>
          <w:rFonts w:asciiTheme="minorHAnsi" w:hAnsiTheme="minorHAnsi"/>
          <w:b/>
          <w:bCs/>
          <w:sz w:val="22"/>
          <w:szCs w:val="22"/>
        </w:rPr>
        <w:t>Hepatic:</w:t>
      </w:r>
      <w:r w:rsidRPr="00FD636D">
        <w:rPr>
          <w:rFonts w:asciiTheme="minorHAnsi" w:hAnsiTheme="minorHAnsi"/>
          <w:bCs/>
          <w:sz w:val="22"/>
          <w:szCs w:val="22"/>
        </w:rPr>
        <w:t xml:space="preserve"> hepatic failure (dosage adjustments and drug causes), cirrhosis, ascites, portal hypertension, esophageal varices, </w:t>
      </w:r>
      <w:proofErr w:type="spellStart"/>
      <w:r w:rsidRPr="00FD636D">
        <w:rPr>
          <w:rFonts w:asciiTheme="minorHAnsi" w:hAnsiTheme="minorHAnsi"/>
          <w:bCs/>
          <w:sz w:val="22"/>
          <w:szCs w:val="22"/>
        </w:rPr>
        <w:t>hepatorenal</w:t>
      </w:r>
      <w:proofErr w:type="spellEnd"/>
      <w:r w:rsidRPr="00FD636D">
        <w:rPr>
          <w:rFonts w:asciiTheme="minorHAnsi" w:hAnsiTheme="minorHAnsi"/>
          <w:bCs/>
          <w:sz w:val="22"/>
          <w:szCs w:val="22"/>
        </w:rPr>
        <w:t xml:space="preserve"> syndrome</w:t>
      </w:r>
    </w:p>
    <w:p w:rsidR="00FD636D" w:rsidRPr="00FD636D" w:rsidRDefault="00FD636D" w:rsidP="00FD636D">
      <w:pPr>
        <w:pStyle w:val="ListParagraph"/>
        <w:numPr>
          <w:ilvl w:val="1"/>
          <w:numId w:val="34"/>
        </w:numPr>
        <w:rPr>
          <w:rFonts w:asciiTheme="minorHAnsi" w:hAnsiTheme="minorHAnsi"/>
          <w:bCs/>
          <w:sz w:val="22"/>
          <w:szCs w:val="22"/>
        </w:rPr>
      </w:pPr>
      <w:r w:rsidRPr="00FD636D">
        <w:rPr>
          <w:rFonts w:asciiTheme="minorHAnsi" w:hAnsiTheme="minorHAnsi"/>
          <w:b/>
          <w:bCs/>
          <w:sz w:val="22"/>
          <w:szCs w:val="22"/>
        </w:rPr>
        <w:t>GU:</w:t>
      </w:r>
      <w:r w:rsidRPr="00FD636D">
        <w:rPr>
          <w:rFonts w:asciiTheme="minorHAnsi" w:hAnsiTheme="minorHAnsi"/>
          <w:bCs/>
          <w:sz w:val="22"/>
          <w:szCs w:val="22"/>
        </w:rPr>
        <w:t xml:space="preserve"> acute renal failure (dosage adjustments and drug causes), continuous renal replacement therapy, </w:t>
      </w:r>
      <w:proofErr w:type="spellStart"/>
      <w:r w:rsidRPr="00FD636D">
        <w:rPr>
          <w:rFonts w:asciiTheme="minorHAnsi" w:hAnsiTheme="minorHAnsi"/>
          <w:bCs/>
          <w:sz w:val="22"/>
          <w:szCs w:val="22"/>
        </w:rPr>
        <w:t>urosepsis</w:t>
      </w:r>
      <w:proofErr w:type="spellEnd"/>
    </w:p>
    <w:p w:rsidR="00FD636D" w:rsidRPr="00FD636D" w:rsidRDefault="00FD636D" w:rsidP="00FD636D">
      <w:pPr>
        <w:pStyle w:val="ListParagraph"/>
        <w:numPr>
          <w:ilvl w:val="1"/>
          <w:numId w:val="34"/>
        </w:numPr>
        <w:rPr>
          <w:rFonts w:asciiTheme="minorHAnsi" w:hAnsiTheme="minorHAnsi"/>
          <w:bCs/>
          <w:sz w:val="22"/>
          <w:szCs w:val="22"/>
        </w:rPr>
      </w:pPr>
      <w:r w:rsidRPr="00FD636D">
        <w:rPr>
          <w:rFonts w:asciiTheme="minorHAnsi" w:hAnsiTheme="minorHAnsi"/>
          <w:b/>
          <w:bCs/>
          <w:sz w:val="22"/>
          <w:szCs w:val="22"/>
        </w:rPr>
        <w:t>Fluid/</w:t>
      </w:r>
      <w:proofErr w:type="spellStart"/>
      <w:r w:rsidRPr="00FD636D">
        <w:rPr>
          <w:rFonts w:asciiTheme="minorHAnsi" w:hAnsiTheme="minorHAnsi"/>
          <w:b/>
          <w:bCs/>
          <w:sz w:val="22"/>
          <w:szCs w:val="22"/>
        </w:rPr>
        <w:t>lytes</w:t>
      </w:r>
      <w:proofErr w:type="spellEnd"/>
      <w:r w:rsidRPr="00FD636D">
        <w:rPr>
          <w:rFonts w:asciiTheme="minorHAnsi" w:hAnsiTheme="minorHAnsi"/>
          <w:b/>
          <w:bCs/>
          <w:sz w:val="22"/>
          <w:szCs w:val="22"/>
        </w:rPr>
        <w:t>:</w:t>
      </w:r>
      <w:r w:rsidRPr="00FD636D">
        <w:rPr>
          <w:rFonts w:asciiTheme="minorHAnsi" w:hAnsiTheme="minorHAnsi"/>
          <w:bCs/>
          <w:sz w:val="22"/>
          <w:szCs w:val="22"/>
        </w:rPr>
        <w:t xml:space="preserve"> common electrolyte imbalances, volume resuscitation, and acid-base disorders</w:t>
      </w:r>
    </w:p>
    <w:p w:rsidR="0073451B" w:rsidRDefault="00FD636D" w:rsidP="00FD636D">
      <w:pPr>
        <w:pStyle w:val="ListParagraph"/>
        <w:numPr>
          <w:ilvl w:val="1"/>
          <w:numId w:val="34"/>
        </w:numPr>
        <w:rPr>
          <w:rFonts w:asciiTheme="minorHAnsi" w:hAnsiTheme="minorHAnsi"/>
          <w:bCs/>
          <w:sz w:val="22"/>
          <w:szCs w:val="22"/>
        </w:rPr>
      </w:pPr>
      <w:r w:rsidRPr="00FD636D">
        <w:rPr>
          <w:rFonts w:asciiTheme="minorHAnsi" w:hAnsiTheme="minorHAnsi"/>
          <w:b/>
          <w:bCs/>
          <w:sz w:val="22"/>
          <w:szCs w:val="22"/>
        </w:rPr>
        <w:t>Endocrine:</w:t>
      </w:r>
      <w:r w:rsidRPr="00FD636D">
        <w:rPr>
          <w:rFonts w:asciiTheme="minorHAnsi" w:hAnsiTheme="minorHAnsi"/>
          <w:bCs/>
          <w:sz w:val="22"/>
          <w:szCs w:val="22"/>
        </w:rPr>
        <w:t xml:space="preserve"> critical illness-related corticosteroid insufficiency, blood glucose control/insulin therapy in the critically ill</w:t>
      </w:r>
    </w:p>
    <w:p w:rsidR="00FD636D" w:rsidRPr="00FD636D" w:rsidRDefault="00FD636D" w:rsidP="00FD636D">
      <w:pPr>
        <w:pStyle w:val="ListParagraph"/>
        <w:numPr>
          <w:ilvl w:val="1"/>
          <w:numId w:val="34"/>
        </w:numPr>
        <w:rPr>
          <w:rFonts w:asciiTheme="minorHAnsi" w:hAnsiTheme="minorHAnsi"/>
          <w:bCs/>
          <w:sz w:val="22"/>
          <w:szCs w:val="22"/>
        </w:rPr>
      </w:pPr>
      <w:proofErr w:type="spellStart"/>
      <w:r w:rsidRPr="00FD636D">
        <w:rPr>
          <w:rFonts w:asciiTheme="minorHAnsi" w:hAnsiTheme="minorHAnsi"/>
          <w:b/>
          <w:bCs/>
          <w:sz w:val="22"/>
          <w:szCs w:val="22"/>
        </w:rPr>
        <w:t>Heme</w:t>
      </w:r>
      <w:proofErr w:type="spellEnd"/>
      <w:r w:rsidRPr="00FD636D">
        <w:rPr>
          <w:rFonts w:asciiTheme="minorHAnsi" w:hAnsiTheme="minorHAnsi"/>
          <w:b/>
          <w:bCs/>
          <w:sz w:val="22"/>
          <w:szCs w:val="22"/>
        </w:rPr>
        <w:t>:</w:t>
      </w:r>
      <w:r w:rsidRPr="00FD636D">
        <w:rPr>
          <w:rFonts w:asciiTheme="minorHAnsi" w:hAnsiTheme="minorHAnsi"/>
          <w:bCs/>
          <w:sz w:val="22"/>
          <w:szCs w:val="22"/>
        </w:rPr>
        <w:t xml:space="preserve"> DVT prophylaxis and treatment, anemia, disseminated intravascular coagulation, heparin-induced thrombocytopenia and thrombosis, and febrile neutropenia</w:t>
      </w:r>
    </w:p>
    <w:p w:rsidR="00FD636D" w:rsidRPr="00FD636D" w:rsidRDefault="00FD636D" w:rsidP="00FD636D">
      <w:pPr>
        <w:pStyle w:val="ListParagraph"/>
        <w:numPr>
          <w:ilvl w:val="1"/>
          <w:numId w:val="34"/>
        </w:numPr>
        <w:rPr>
          <w:rFonts w:asciiTheme="minorHAnsi" w:hAnsiTheme="minorHAnsi"/>
          <w:bCs/>
          <w:sz w:val="22"/>
          <w:szCs w:val="22"/>
        </w:rPr>
      </w:pPr>
      <w:r w:rsidRPr="00FD636D">
        <w:rPr>
          <w:rFonts w:asciiTheme="minorHAnsi" w:hAnsiTheme="minorHAnsi"/>
          <w:b/>
          <w:bCs/>
          <w:sz w:val="22"/>
          <w:szCs w:val="22"/>
        </w:rPr>
        <w:t>Skin and Soft Tissue:</w:t>
      </w:r>
      <w:r w:rsidRPr="00FD636D">
        <w:rPr>
          <w:rFonts w:asciiTheme="minorHAnsi" w:hAnsiTheme="minorHAnsi"/>
          <w:bCs/>
          <w:sz w:val="22"/>
          <w:szCs w:val="22"/>
        </w:rPr>
        <w:t xml:space="preserve"> decubitus ulcers, cellulitis</w:t>
      </w:r>
    </w:p>
    <w:p w:rsidR="00FD636D" w:rsidRPr="00FD636D" w:rsidRDefault="00FD636D" w:rsidP="00FD636D">
      <w:pPr>
        <w:pStyle w:val="ListParagraph"/>
        <w:numPr>
          <w:ilvl w:val="1"/>
          <w:numId w:val="34"/>
        </w:numPr>
        <w:rPr>
          <w:rFonts w:asciiTheme="minorHAnsi" w:hAnsiTheme="minorHAnsi"/>
          <w:bCs/>
          <w:sz w:val="22"/>
          <w:szCs w:val="22"/>
        </w:rPr>
      </w:pPr>
      <w:r w:rsidRPr="00FD636D">
        <w:rPr>
          <w:rFonts w:asciiTheme="minorHAnsi" w:hAnsiTheme="minorHAnsi"/>
          <w:b/>
          <w:bCs/>
          <w:sz w:val="22"/>
          <w:szCs w:val="22"/>
        </w:rPr>
        <w:t>Other:</w:t>
      </w:r>
      <w:r w:rsidRPr="00FD636D">
        <w:rPr>
          <w:rFonts w:asciiTheme="minorHAnsi" w:hAnsiTheme="minorHAnsi"/>
          <w:bCs/>
          <w:sz w:val="22"/>
          <w:szCs w:val="22"/>
        </w:rPr>
        <w:t xml:space="preserve"> management of septic shock</w:t>
      </w:r>
    </w:p>
    <w:p w:rsidR="00FD636D" w:rsidRPr="0073451B" w:rsidRDefault="00FD636D" w:rsidP="00FD636D">
      <w:pPr>
        <w:pStyle w:val="ListParagraph"/>
        <w:ind w:left="1440"/>
        <w:rPr>
          <w:rFonts w:asciiTheme="minorHAnsi" w:hAnsiTheme="minorHAnsi"/>
          <w:bCs/>
          <w:sz w:val="22"/>
          <w:szCs w:val="22"/>
        </w:rPr>
      </w:pPr>
    </w:p>
    <w:p w:rsidR="00F544B3" w:rsidRDefault="00F544B3" w:rsidP="001E27D1">
      <w:pPr>
        <w:rPr>
          <w:rFonts w:asciiTheme="minorHAnsi" w:hAnsiTheme="minorHAnsi" w:cs="Arial"/>
          <w:b/>
          <w:lang w:val="en-GB"/>
        </w:rPr>
      </w:pPr>
      <w:r w:rsidRPr="001E27D1">
        <w:rPr>
          <w:rFonts w:asciiTheme="minorHAnsi" w:hAnsiTheme="minorHAnsi" w:cs="Arial"/>
          <w:b/>
          <w:lang w:val="en-GB"/>
        </w:rPr>
        <w:t>REQUIRED ACTIVITIES</w:t>
      </w:r>
    </w:p>
    <w:p w:rsidR="00F544B3" w:rsidRPr="0075163C" w:rsidRDefault="00F544B3" w:rsidP="00F544B3">
      <w:pPr>
        <w:rPr>
          <w:rFonts w:asciiTheme="minorHAnsi" w:hAnsiTheme="minorHAnsi" w:cs="Arial"/>
          <w:lang w:val="en-GB"/>
        </w:rPr>
      </w:pPr>
    </w:p>
    <w:p w:rsidR="00F544B3" w:rsidRPr="00073978" w:rsidRDefault="00F544B3" w:rsidP="00F544B3">
      <w:pPr>
        <w:pStyle w:val="tahoma"/>
        <w:numPr>
          <w:ilvl w:val="0"/>
          <w:numId w:val="7"/>
        </w:numPr>
        <w:ind w:left="360"/>
        <w:rPr>
          <w:rFonts w:asciiTheme="minorHAnsi" w:hAnsiTheme="minorHAnsi" w:cs="Tahoma"/>
          <w:sz w:val="24"/>
          <w:szCs w:val="24"/>
        </w:rPr>
      </w:pPr>
      <w:r w:rsidRPr="0075163C">
        <w:rPr>
          <w:rFonts w:asciiTheme="minorHAnsi" w:hAnsiTheme="minorHAnsi" w:cs="Tahoma"/>
          <w:sz w:val="24"/>
          <w:szCs w:val="24"/>
        </w:rPr>
        <w:t>The resident will attend patient care rounds daily.</w:t>
      </w:r>
    </w:p>
    <w:p w:rsidR="00F544B3" w:rsidRPr="00073978" w:rsidRDefault="00F544B3" w:rsidP="00F544B3">
      <w:pPr>
        <w:pStyle w:val="tahoma"/>
        <w:numPr>
          <w:ilvl w:val="0"/>
          <w:numId w:val="7"/>
        </w:numPr>
        <w:ind w:left="360"/>
        <w:rPr>
          <w:rFonts w:asciiTheme="minorHAnsi" w:hAnsiTheme="minorHAnsi" w:cs="Tahoma"/>
          <w:sz w:val="24"/>
          <w:szCs w:val="24"/>
        </w:rPr>
      </w:pPr>
      <w:r w:rsidRPr="0075163C">
        <w:rPr>
          <w:rFonts w:asciiTheme="minorHAnsi" w:hAnsiTheme="minorHAnsi" w:cs="Tahoma"/>
          <w:sz w:val="24"/>
          <w:szCs w:val="24"/>
        </w:rPr>
        <w:t>The resident will assume responsibility for the pharmacotherapy management of all patients assigned by the preceptor. The resident is expected to take initiative in voicing concerns and recommendations at daily patient care rounds, as discussed with the preceptor.</w:t>
      </w:r>
    </w:p>
    <w:p w:rsidR="00F544B3" w:rsidRPr="00073978" w:rsidRDefault="00F544B3" w:rsidP="00F544B3">
      <w:pPr>
        <w:pStyle w:val="tahoma"/>
        <w:numPr>
          <w:ilvl w:val="0"/>
          <w:numId w:val="7"/>
        </w:numPr>
        <w:ind w:left="360"/>
        <w:rPr>
          <w:rFonts w:asciiTheme="minorHAnsi" w:hAnsiTheme="minorHAnsi" w:cs="Tahoma"/>
          <w:sz w:val="24"/>
          <w:szCs w:val="24"/>
        </w:rPr>
      </w:pPr>
      <w:r w:rsidRPr="0075163C">
        <w:rPr>
          <w:rFonts w:asciiTheme="minorHAnsi" w:hAnsiTheme="minorHAnsi" w:cs="Tahoma"/>
          <w:sz w:val="24"/>
          <w:szCs w:val="24"/>
        </w:rPr>
        <w:t>The resident will provide pharmacokinetic therapeutic drug monitoring for all patients receiving target medications in the ICU.</w:t>
      </w:r>
    </w:p>
    <w:p w:rsidR="00F544B3" w:rsidRDefault="00F544B3" w:rsidP="00F544B3">
      <w:pPr>
        <w:pStyle w:val="tahoma"/>
        <w:numPr>
          <w:ilvl w:val="0"/>
          <w:numId w:val="7"/>
        </w:numPr>
        <w:ind w:left="360"/>
        <w:rPr>
          <w:rFonts w:asciiTheme="minorHAnsi" w:hAnsiTheme="minorHAnsi" w:cs="Tahoma"/>
          <w:sz w:val="24"/>
          <w:szCs w:val="24"/>
        </w:rPr>
      </w:pPr>
      <w:r w:rsidRPr="008E4135">
        <w:rPr>
          <w:rFonts w:asciiTheme="minorHAnsi" w:hAnsiTheme="minorHAnsi" w:cs="Tahoma"/>
          <w:sz w:val="24"/>
          <w:szCs w:val="24"/>
        </w:rPr>
        <w:t xml:space="preserve">The resident will meet with the preceptor on a daily basis to review the </w:t>
      </w:r>
      <w:r w:rsidRPr="008E4135">
        <w:rPr>
          <w:rFonts w:asciiTheme="minorHAnsi" w:hAnsiTheme="minorHAnsi" w:cs="Tahoma"/>
          <w:sz w:val="24"/>
          <w:szCs w:val="24"/>
          <w:u w:val="single"/>
        </w:rPr>
        <w:t>pharmacotherapy</w:t>
      </w:r>
      <w:r w:rsidRPr="008E4135">
        <w:rPr>
          <w:rFonts w:asciiTheme="minorHAnsi" w:hAnsiTheme="minorHAnsi" w:cs="Tahoma"/>
          <w:sz w:val="24"/>
          <w:szCs w:val="24"/>
        </w:rPr>
        <w:t xml:space="preserve"> and </w:t>
      </w:r>
      <w:r w:rsidRPr="008E4135">
        <w:rPr>
          <w:rFonts w:asciiTheme="minorHAnsi" w:hAnsiTheme="minorHAnsi" w:cs="Tahoma"/>
          <w:sz w:val="24"/>
          <w:szCs w:val="24"/>
          <w:u w:val="single"/>
        </w:rPr>
        <w:t>monitoring plans</w:t>
      </w:r>
      <w:r w:rsidRPr="008E4135">
        <w:rPr>
          <w:rFonts w:asciiTheme="minorHAnsi" w:hAnsiTheme="minorHAnsi" w:cs="Tahoma"/>
          <w:sz w:val="24"/>
          <w:szCs w:val="24"/>
        </w:rPr>
        <w:t xml:space="preserve"> of assigned patients.</w:t>
      </w:r>
    </w:p>
    <w:p w:rsidR="001E27D1" w:rsidRPr="00FD636D" w:rsidRDefault="00F544B3" w:rsidP="00FD636D">
      <w:pPr>
        <w:pStyle w:val="tahoma"/>
        <w:numPr>
          <w:ilvl w:val="0"/>
          <w:numId w:val="7"/>
        </w:numPr>
        <w:ind w:left="360"/>
        <w:rPr>
          <w:rFonts w:asciiTheme="minorHAnsi" w:hAnsiTheme="minorHAnsi" w:cs="Tahoma"/>
          <w:sz w:val="24"/>
          <w:szCs w:val="24"/>
        </w:rPr>
      </w:pPr>
      <w:r w:rsidRPr="00C37FA2">
        <w:rPr>
          <w:rFonts w:asciiTheme="minorHAnsi" w:hAnsiTheme="minorHAnsi" w:cs="Tahoma"/>
          <w:sz w:val="24"/>
          <w:szCs w:val="24"/>
        </w:rPr>
        <w:t xml:space="preserve">The resident will regularly meet with the preceptor to discuss topics related to critical illness and will be assigned pre-readings as appropriate. </w:t>
      </w:r>
      <w:r w:rsidRPr="00C37FA2">
        <w:rPr>
          <w:rFonts w:asciiTheme="minorHAnsi" w:hAnsiTheme="minorHAnsi" w:cs="Tahoma"/>
          <w:bCs/>
          <w:sz w:val="24"/>
          <w:szCs w:val="24"/>
        </w:rPr>
        <w:t xml:space="preserve">Scheduled therapeutic discussions may be arranged for items in </w:t>
      </w:r>
      <w:proofErr w:type="gramStart"/>
      <w:r w:rsidRPr="00C37FA2">
        <w:rPr>
          <w:rFonts w:asciiTheme="minorHAnsi" w:hAnsiTheme="minorHAnsi" w:cs="Tahoma"/>
          <w:bCs/>
          <w:sz w:val="24"/>
          <w:szCs w:val="24"/>
        </w:rPr>
        <w:t>bold,</w:t>
      </w:r>
      <w:proofErr w:type="gramEnd"/>
      <w:r w:rsidRPr="00C37FA2">
        <w:rPr>
          <w:rFonts w:asciiTheme="minorHAnsi" w:hAnsiTheme="minorHAnsi" w:cs="Tahoma"/>
          <w:bCs/>
          <w:sz w:val="24"/>
          <w:szCs w:val="24"/>
        </w:rPr>
        <w:t xml:space="preserve"> and other items may be discussed informally according to the resident’s area(s) of interest/need for learning and the type of patients who are admitted to the ICU during the rotation.</w:t>
      </w:r>
    </w:p>
    <w:p w:rsidR="00F544B3" w:rsidRPr="00073978" w:rsidRDefault="00F544B3" w:rsidP="00F544B3">
      <w:pPr>
        <w:pStyle w:val="tahoma"/>
        <w:numPr>
          <w:ilvl w:val="0"/>
          <w:numId w:val="7"/>
        </w:numPr>
        <w:ind w:left="360"/>
        <w:rPr>
          <w:rFonts w:asciiTheme="minorHAnsi" w:hAnsiTheme="minorHAnsi" w:cs="Tahoma"/>
          <w:sz w:val="24"/>
          <w:szCs w:val="24"/>
        </w:rPr>
      </w:pPr>
      <w:r w:rsidRPr="0075163C">
        <w:rPr>
          <w:rFonts w:asciiTheme="minorHAnsi" w:hAnsiTheme="minorHAnsi" w:cs="Tahoma"/>
          <w:sz w:val="24"/>
          <w:szCs w:val="24"/>
        </w:rPr>
        <w:t xml:space="preserve">The resident will present a patient case or a therapeutic topic to pharmacy staff +/- physicians and medical residents, highlighting a controversial and/or emerging issue, in </w:t>
      </w:r>
      <w:r>
        <w:rPr>
          <w:rFonts w:asciiTheme="minorHAnsi" w:hAnsiTheme="minorHAnsi" w:cs="Tahoma"/>
          <w:sz w:val="24"/>
          <w:szCs w:val="24"/>
        </w:rPr>
        <w:t xml:space="preserve">the latter half of the rotation. </w:t>
      </w:r>
      <w:r w:rsidRPr="002D0DDF">
        <w:rPr>
          <w:rFonts w:asciiTheme="minorHAnsi" w:hAnsiTheme="minorHAnsi" w:cs="Tahoma"/>
          <w:i/>
          <w:sz w:val="24"/>
          <w:szCs w:val="24"/>
        </w:rPr>
        <w:t xml:space="preserve">This </w:t>
      </w:r>
      <w:r>
        <w:rPr>
          <w:rFonts w:asciiTheme="minorHAnsi" w:hAnsiTheme="minorHAnsi" w:cs="Tahoma"/>
          <w:i/>
          <w:sz w:val="24"/>
          <w:szCs w:val="24"/>
        </w:rPr>
        <w:t>activity</w:t>
      </w:r>
      <w:r w:rsidRPr="002D0DDF">
        <w:rPr>
          <w:rFonts w:asciiTheme="minorHAnsi" w:hAnsiTheme="minorHAnsi" w:cs="Tahoma"/>
          <w:i/>
          <w:sz w:val="24"/>
          <w:szCs w:val="24"/>
        </w:rPr>
        <w:t xml:space="preserve"> may be </w:t>
      </w:r>
      <w:proofErr w:type="gramStart"/>
      <w:r w:rsidRPr="002D0DDF">
        <w:rPr>
          <w:rFonts w:asciiTheme="minorHAnsi" w:hAnsiTheme="minorHAnsi" w:cs="Tahoma"/>
          <w:i/>
          <w:sz w:val="24"/>
          <w:szCs w:val="24"/>
        </w:rPr>
        <w:t>altered</w:t>
      </w:r>
      <w:r>
        <w:rPr>
          <w:rFonts w:asciiTheme="minorHAnsi" w:hAnsiTheme="minorHAnsi" w:cs="Tahoma"/>
          <w:i/>
          <w:sz w:val="24"/>
          <w:szCs w:val="24"/>
        </w:rPr>
        <w:t>/omitted</w:t>
      </w:r>
      <w:proofErr w:type="gramEnd"/>
      <w:r w:rsidRPr="002D0DDF">
        <w:rPr>
          <w:rFonts w:asciiTheme="minorHAnsi" w:hAnsiTheme="minorHAnsi" w:cs="Tahoma"/>
          <w:i/>
          <w:sz w:val="24"/>
          <w:szCs w:val="24"/>
        </w:rPr>
        <w:t xml:space="preserve"> at the discretion of the preceptor in the event of </w:t>
      </w:r>
      <w:r>
        <w:rPr>
          <w:rFonts w:asciiTheme="minorHAnsi" w:hAnsiTheme="minorHAnsi" w:cs="Tahoma"/>
          <w:i/>
          <w:sz w:val="24"/>
          <w:szCs w:val="24"/>
        </w:rPr>
        <w:t>scheduling conflict</w:t>
      </w:r>
      <w:r w:rsidRPr="002D0DDF">
        <w:rPr>
          <w:rFonts w:asciiTheme="minorHAnsi" w:hAnsiTheme="minorHAnsi" w:cs="Tahoma"/>
          <w:i/>
          <w:sz w:val="24"/>
          <w:szCs w:val="24"/>
        </w:rPr>
        <w:t>.</w:t>
      </w:r>
    </w:p>
    <w:p w:rsidR="00F544B3" w:rsidRPr="00073978" w:rsidRDefault="00F544B3" w:rsidP="00F544B3">
      <w:pPr>
        <w:pStyle w:val="tahoma"/>
        <w:numPr>
          <w:ilvl w:val="0"/>
          <w:numId w:val="7"/>
        </w:numPr>
        <w:ind w:left="360"/>
        <w:rPr>
          <w:rFonts w:asciiTheme="minorHAnsi" w:hAnsiTheme="minorHAnsi" w:cs="Tahoma"/>
          <w:sz w:val="24"/>
          <w:szCs w:val="24"/>
        </w:rPr>
      </w:pPr>
      <w:r w:rsidRPr="0075163C">
        <w:rPr>
          <w:rFonts w:asciiTheme="minorHAnsi" w:hAnsiTheme="minorHAnsi" w:cs="Tahoma"/>
          <w:sz w:val="24"/>
          <w:szCs w:val="24"/>
        </w:rPr>
        <w:t xml:space="preserve">The resident will complete any additional </w:t>
      </w:r>
      <w:r>
        <w:rPr>
          <w:rFonts w:asciiTheme="minorHAnsi" w:hAnsiTheme="minorHAnsi" w:cs="Tahoma"/>
          <w:sz w:val="24"/>
          <w:szCs w:val="24"/>
        </w:rPr>
        <w:t xml:space="preserve">activities (e.g., journal club sessions) or </w:t>
      </w:r>
      <w:r w:rsidRPr="0075163C">
        <w:rPr>
          <w:rFonts w:asciiTheme="minorHAnsi" w:hAnsiTheme="minorHAnsi" w:cs="Tahoma"/>
          <w:sz w:val="24"/>
          <w:szCs w:val="24"/>
        </w:rPr>
        <w:t xml:space="preserve">projects related to critical care as assigned by the preceptor. </w:t>
      </w:r>
    </w:p>
    <w:p w:rsidR="00F544B3" w:rsidRPr="0075163C" w:rsidRDefault="00F544B3" w:rsidP="00F544B3">
      <w:pPr>
        <w:pStyle w:val="tahoma"/>
        <w:numPr>
          <w:ilvl w:val="0"/>
          <w:numId w:val="7"/>
        </w:numPr>
        <w:ind w:left="360"/>
        <w:rPr>
          <w:rFonts w:asciiTheme="minorHAnsi" w:hAnsiTheme="minorHAnsi" w:cs="Tahoma"/>
          <w:sz w:val="24"/>
          <w:szCs w:val="24"/>
        </w:rPr>
      </w:pPr>
      <w:r w:rsidRPr="0075163C">
        <w:rPr>
          <w:rFonts w:asciiTheme="minorHAnsi" w:hAnsiTheme="minorHAnsi" w:cs="Tahoma"/>
          <w:sz w:val="24"/>
          <w:szCs w:val="24"/>
        </w:rPr>
        <w:lastRenderedPageBreak/>
        <w:t>The resident may be asked to complete an oral examination (short-answer format) at the end of the rotation that will address key learning points throughout the rotation (standard for VGH and RJH rotations).</w:t>
      </w:r>
    </w:p>
    <w:p w:rsidR="007330D6" w:rsidRPr="00760DF8" w:rsidRDefault="007330D6" w:rsidP="007330D6">
      <w:pPr>
        <w:rPr>
          <w:rFonts w:ascii="Calibri" w:hAnsi="Calibri" w:cs="Arial"/>
          <w:lang w:val="en-GB"/>
        </w:rPr>
      </w:pPr>
    </w:p>
    <w:p w:rsidR="007330D6" w:rsidRDefault="007330D6" w:rsidP="007330D6">
      <w:pPr>
        <w:rPr>
          <w:rFonts w:ascii="Calibri" w:hAnsi="Calibri" w:cs="Arial"/>
          <w:b/>
          <w:lang w:val="en-GB"/>
        </w:rPr>
      </w:pPr>
      <w:r w:rsidRPr="00760DF8">
        <w:rPr>
          <w:rFonts w:ascii="Calibri" w:hAnsi="Calibri" w:cs="Arial"/>
          <w:b/>
          <w:lang w:val="en-GB"/>
        </w:rPr>
        <w:t>PRECEPTOR CONTACT TIME</w:t>
      </w:r>
    </w:p>
    <w:p w:rsidR="007A602E" w:rsidRPr="00760DF8" w:rsidRDefault="007A602E" w:rsidP="007330D6">
      <w:pPr>
        <w:rPr>
          <w:rFonts w:ascii="Calibri" w:hAnsi="Calibri" w:cs="Arial"/>
          <w:lang w:val="en-GB"/>
        </w:rPr>
      </w:pPr>
    </w:p>
    <w:p w:rsidR="007330D6" w:rsidRPr="00760DF8" w:rsidRDefault="007330D6" w:rsidP="007330D6">
      <w:pPr>
        <w:tabs>
          <w:tab w:val="left" w:pos="-1440"/>
        </w:tabs>
        <w:ind w:left="720" w:hanging="720"/>
        <w:rPr>
          <w:rFonts w:ascii="Calibri" w:hAnsi="Calibri" w:cs="Arial"/>
          <w:lang w:val="en-GB"/>
        </w:rPr>
      </w:pPr>
      <w:r w:rsidRPr="00760DF8">
        <w:rPr>
          <w:rFonts w:ascii="Calibri" w:hAnsi="Calibri" w:cs="Arial"/>
          <w:lang w:val="en-GB"/>
        </w:rPr>
        <w:t>1.</w:t>
      </w:r>
      <w:r w:rsidRPr="00760DF8">
        <w:rPr>
          <w:rFonts w:ascii="Calibri" w:hAnsi="Calibri" w:cs="Arial"/>
          <w:lang w:val="en-GB"/>
        </w:rPr>
        <w:tab/>
        <w:t>The preceptor will spend a minimum of one hour per day with the resident discussing patient cases and approaches to identification, prevention, and resolution of drug-related problems, development of therapeutic plans, and development of monitoring plans.  This will not include time spent with the resident during patient care rounds.</w:t>
      </w:r>
    </w:p>
    <w:p w:rsidR="007330D6" w:rsidRPr="00760DF8" w:rsidRDefault="007330D6" w:rsidP="007330D6">
      <w:pPr>
        <w:rPr>
          <w:rFonts w:ascii="Calibri" w:hAnsi="Calibri" w:cs="Arial"/>
          <w:lang w:val="en-GB"/>
        </w:rPr>
      </w:pPr>
    </w:p>
    <w:p w:rsidR="007330D6" w:rsidRPr="00760DF8" w:rsidRDefault="007330D6" w:rsidP="007330D6">
      <w:pPr>
        <w:tabs>
          <w:tab w:val="left" w:pos="-1440"/>
        </w:tabs>
        <w:ind w:left="720" w:hanging="720"/>
        <w:rPr>
          <w:rFonts w:ascii="Calibri" w:hAnsi="Calibri" w:cs="Arial"/>
          <w:lang w:val="en-GB"/>
        </w:rPr>
      </w:pPr>
      <w:r w:rsidRPr="00760DF8">
        <w:rPr>
          <w:rFonts w:ascii="Calibri" w:hAnsi="Calibri" w:cs="Arial"/>
          <w:lang w:val="en-GB"/>
        </w:rPr>
        <w:t>2.</w:t>
      </w:r>
      <w:r w:rsidRPr="00760DF8">
        <w:rPr>
          <w:rFonts w:ascii="Calibri" w:hAnsi="Calibri" w:cs="Arial"/>
          <w:lang w:val="en-GB"/>
        </w:rPr>
        <w:tab/>
        <w:t>The preceptor will spend a minimum of two hours per week with the resident discussing select therapeutic disease states.</w:t>
      </w:r>
    </w:p>
    <w:p w:rsidR="007330D6" w:rsidRDefault="007330D6" w:rsidP="007330D6">
      <w:pPr>
        <w:tabs>
          <w:tab w:val="left" w:pos="-1440"/>
        </w:tabs>
        <w:ind w:left="720" w:hanging="720"/>
        <w:rPr>
          <w:rFonts w:ascii="Calibri" w:hAnsi="Calibri" w:cs="Arial"/>
          <w:lang w:val="en-GB"/>
        </w:rPr>
      </w:pPr>
    </w:p>
    <w:p w:rsidR="007330D6" w:rsidRPr="00760DF8" w:rsidRDefault="007330D6" w:rsidP="007330D6">
      <w:pPr>
        <w:tabs>
          <w:tab w:val="left" w:pos="-1440"/>
        </w:tabs>
        <w:rPr>
          <w:rFonts w:ascii="Calibri" w:hAnsi="Calibri" w:cs="Arial"/>
          <w:b/>
          <w:lang w:val="en-GB"/>
        </w:rPr>
      </w:pPr>
      <w:r w:rsidRPr="00760DF8">
        <w:rPr>
          <w:rFonts w:ascii="Calibri" w:hAnsi="Calibri" w:cs="Arial"/>
          <w:b/>
          <w:lang w:val="en-GB"/>
        </w:rPr>
        <w:t>EVALUATIONS</w:t>
      </w:r>
      <w:r>
        <w:rPr>
          <w:rFonts w:ascii="Calibri" w:hAnsi="Calibri" w:cs="Arial"/>
          <w:b/>
          <w:lang w:val="en-GB"/>
        </w:rPr>
        <w:t xml:space="preserve"> &amp; ASSESSMENTS</w:t>
      </w:r>
    </w:p>
    <w:p w:rsidR="007330D6" w:rsidRPr="00760DF8" w:rsidRDefault="007330D6" w:rsidP="007330D6">
      <w:pPr>
        <w:tabs>
          <w:tab w:val="left" w:pos="-1440"/>
        </w:tabs>
        <w:rPr>
          <w:rFonts w:ascii="Calibri" w:hAnsi="Calibri" w:cs="Arial"/>
          <w:lang w:val="en-GB"/>
        </w:rPr>
      </w:pPr>
    </w:p>
    <w:p w:rsidR="007330D6" w:rsidRPr="00760DF8" w:rsidRDefault="007330D6" w:rsidP="007330D6">
      <w:pPr>
        <w:tabs>
          <w:tab w:val="left" w:pos="-1440"/>
        </w:tabs>
        <w:rPr>
          <w:rFonts w:ascii="Calibri" w:hAnsi="Calibri" w:cs="Arial"/>
          <w:lang w:val="en-GB"/>
        </w:rPr>
      </w:pPr>
      <w:r w:rsidRPr="00760DF8">
        <w:rPr>
          <w:rFonts w:ascii="Calibri" w:hAnsi="Calibri" w:cs="Arial"/>
          <w:lang w:val="en-GB"/>
        </w:rPr>
        <w:t xml:space="preserve">The resident and preceptor shall complete and review together the mid-point and final evaluations.  The mid-point </w:t>
      </w:r>
      <w:proofErr w:type="spellStart"/>
      <w:r w:rsidR="00FB422C">
        <w:rPr>
          <w:rFonts w:ascii="Calibri" w:hAnsi="Calibri" w:cs="Arial"/>
          <w:lang w:val="en-GB"/>
        </w:rPr>
        <w:t>assessment</w:t>
      </w:r>
      <w:r w:rsidRPr="00760DF8">
        <w:rPr>
          <w:rFonts w:ascii="Calibri" w:hAnsi="Calibri" w:cs="Arial"/>
          <w:lang w:val="en-GB"/>
        </w:rPr>
        <w:t>should</w:t>
      </w:r>
      <w:proofErr w:type="spellEnd"/>
      <w:r w:rsidRPr="00760DF8">
        <w:rPr>
          <w:rFonts w:ascii="Calibri" w:hAnsi="Calibri" w:cs="Arial"/>
          <w:lang w:val="en-GB"/>
        </w:rPr>
        <w:t xml:space="preserve"> </w:t>
      </w:r>
      <w:proofErr w:type="gramStart"/>
      <w:r w:rsidRPr="00760DF8">
        <w:rPr>
          <w:rFonts w:ascii="Calibri" w:hAnsi="Calibri" w:cs="Arial"/>
          <w:lang w:val="en-GB"/>
        </w:rPr>
        <w:t>be</w:t>
      </w:r>
      <w:proofErr w:type="gramEnd"/>
      <w:r w:rsidRPr="00760DF8">
        <w:rPr>
          <w:rFonts w:ascii="Calibri" w:hAnsi="Calibri" w:cs="Arial"/>
          <w:lang w:val="en-GB"/>
        </w:rPr>
        <w:t xml:space="preserve"> completed at the half-way point of the rotation.  Final evaluations shall be completed at the end of the rotation.  </w:t>
      </w:r>
    </w:p>
    <w:p w:rsidR="007330D6" w:rsidRPr="00760DF8" w:rsidRDefault="007330D6" w:rsidP="007330D6">
      <w:pPr>
        <w:tabs>
          <w:tab w:val="left" w:pos="-1440"/>
        </w:tabs>
        <w:rPr>
          <w:rFonts w:ascii="Calibri" w:hAnsi="Calibri" w:cs="Arial"/>
          <w:lang w:val="en-GB"/>
        </w:rPr>
      </w:pPr>
    </w:p>
    <w:p w:rsidR="007330D6" w:rsidRPr="00760DF8" w:rsidRDefault="007330D6" w:rsidP="007330D6">
      <w:pPr>
        <w:tabs>
          <w:tab w:val="left" w:pos="-1440"/>
        </w:tabs>
        <w:rPr>
          <w:rFonts w:ascii="Calibri" w:hAnsi="Calibri" w:cs="Arial"/>
          <w:b/>
          <w:lang w:val="en-GB"/>
        </w:rPr>
      </w:pPr>
      <w:r w:rsidRPr="00760DF8">
        <w:rPr>
          <w:rFonts w:ascii="Calibri" w:hAnsi="Calibri" w:cs="Arial"/>
          <w:b/>
          <w:lang w:val="en-GB"/>
        </w:rPr>
        <w:t>Mid-point evaluations</w:t>
      </w:r>
      <w:r>
        <w:rPr>
          <w:rFonts w:ascii="Calibri" w:hAnsi="Calibri" w:cs="Arial"/>
          <w:b/>
          <w:lang w:val="en-GB"/>
        </w:rPr>
        <w:t xml:space="preserve"> (Formative)</w:t>
      </w:r>
      <w:r w:rsidRPr="00760DF8">
        <w:rPr>
          <w:rFonts w:ascii="Calibri" w:hAnsi="Calibri" w:cs="Arial"/>
          <w:b/>
          <w:lang w:val="en-GB"/>
        </w:rPr>
        <w:t>:</w:t>
      </w:r>
    </w:p>
    <w:p w:rsidR="007330D6" w:rsidRPr="007330D6" w:rsidRDefault="007330D6" w:rsidP="007330D6">
      <w:pPr>
        <w:numPr>
          <w:ilvl w:val="0"/>
          <w:numId w:val="24"/>
        </w:numPr>
        <w:tabs>
          <w:tab w:val="left" w:pos="-1440"/>
        </w:tabs>
        <w:rPr>
          <w:rFonts w:ascii="Calibri" w:hAnsi="Calibri" w:cs="Arial"/>
          <w:lang w:val="en-GB"/>
        </w:rPr>
      </w:pPr>
      <w:r>
        <w:rPr>
          <w:rFonts w:ascii="Calibri" w:hAnsi="Calibri" w:cs="Arial"/>
          <w:lang w:val="en-GB"/>
        </w:rPr>
        <w:t xml:space="preserve">resident’s self-assessment &amp; </w:t>
      </w:r>
      <w:r w:rsidRPr="007330D6">
        <w:rPr>
          <w:rFonts w:ascii="Calibri" w:hAnsi="Calibri" w:cs="Arial"/>
          <w:lang w:val="en-GB"/>
        </w:rPr>
        <w:t>preceptor’s assessment of the resident</w:t>
      </w:r>
    </w:p>
    <w:p w:rsidR="007330D6" w:rsidRPr="00760DF8" w:rsidRDefault="007330D6" w:rsidP="007330D6">
      <w:pPr>
        <w:tabs>
          <w:tab w:val="left" w:pos="-1440"/>
        </w:tabs>
        <w:rPr>
          <w:rFonts w:ascii="Calibri" w:hAnsi="Calibri" w:cs="Arial"/>
          <w:b/>
          <w:lang w:val="en-GB"/>
        </w:rPr>
      </w:pPr>
      <w:r w:rsidRPr="00760DF8">
        <w:rPr>
          <w:rFonts w:ascii="Calibri" w:hAnsi="Calibri" w:cs="Arial"/>
          <w:b/>
          <w:lang w:val="en-GB"/>
        </w:rPr>
        <w:t>Final evaluations</w:t>
      </w:r>
      <w:r>
        <w:rPr>
          <w:rFonts w:ascii="Calibri" w:hAnsi="Calibri" w:cs="Arial"/>
          <w:b/>
          <w:lang w:val="en-GB"/>
        </w:rPr>
        <w:t xml:space="preserve"> (Summative)</w:t>
      </w:r>
      <w:r w:rsidRPr="00760DF8">
        <w:rPr>
          <w:rFonts w:ascii="Calibri" w:hAnsi="Calibri" w:cs="Arial"/>
          <w:b/>
          <w:lang w:val="en-GB"/>
        </w:rPr>
        <w:t>:</w:t>
      </w:r>
    </w:p>
    <w:p w:rsidR="007330D6" w:rsidRPr="00D760D2" w:rsidRDefault="007330D6" w:rsidP="00D760D2">
      <w:pPr>
        <w:numPr>
          <w:ilvl w:val="0"/>
          <w:numId w:val="25"/>
        </w:numPr>
        <w:tabs>
          <w:tab w:val="left" w:pos="-1440"/>
        </w:tabs>
        <w:rPr>
          <w:rFonts w:ascii="Calibri" w:hAnsi="Calibri" w:cs="Arial"/>
          <w:lang w:val="en-GB"/>
        </w:rPr>
      </w:pPr>
      <w:r w:rsidRPr="00760DF8">
        <w:rPr>
          <w:rFonts w:ascii="Calibri" w:hAnsi="Calibri" w:cs="Arial"/>
          <w:lang w:val="en-GB"/>
        </w:rPr>
        <w:t>resident’s self-evaluation</w:t>
      </w:r>
      <w:r w:rsidR="00D760D2">
        <w:rPr>
          <w:rFonts w:ascii="Calibri" w:hAnsi="Calibri" w:cs="Arial"/>
          <w:lang w:val="en-GB"/>
        </w:rPr>
        <w:t xml:space="preserve"> and </w:t>
      </w:r>
      <w:r w:rsidRPr="00D760D2">
        <w:rPr>
          <w:rFonts w:ascii="Calibri" w:hAnsi="Calibri" w:cs="Arial"/>
          <w:lang w:val="en-GB"/>
        </w:rPr>
        <w:t>evaluation of the preceptor and rotation</w:t>
      </w:r>
      <w:r w:rsidRPr="00D760D2">
        <w:rPr>
          <w:rFonts w:ascii="Calibri" w:hAnsi="Calibri" w:cs="Arial"/>
        </w:rPr>
        <w:t xml:space="preserve"> </w:t>
      </w:r>
    </w:p>
    <w:p w:rsidR="007330D6" w:rsidRPr="00760DF8" w:rsidRDefault="007330D6" w:rsidP="007330D6">
      <w:pPr>
        <w:numPr>
          <w:ilvl w:val="0"/>
          <w:numId w:val="25"/>
        </w:numPr>
        <w:tabs>
          <w:tab w:val="left" w:pos="-1440"/>
        </w:tabs>
        <w:rPr>
          <w:rFonts w:ascii="Calibri" w:hAnsi="Calibri" w:cs="Arial"/>
          <w:lang w:val="en-GB"/>
        </w:rPr>
      </w:pPr>
      <w:r w:rsidRPr="00760DF8">
        <w:rPr>
          <w:rFonts w:ascii="Calibri" w:hAnsi="Calibri" w:cs="Arial"/>
          <w:lang w:val="en-GB"/>
        </w:rPr>
        <w:t>preceptor’s evaluation of the resident</w:t>
      </w:r>
    </w:p>
    <w:p w:rsidR="007330D6" w:rsidRPr="00331B2D" w:rsidRDefault="007330D6" w:rsidP="007330D6">
      <w:pPr>
        <w:numPr>
          <w:ilvl w:val="0"/>
          <w:numId w:val="25"/>
        </w:numPr>
        <w:tabs>
          <w:tab w:val="left" w:pos="-1440"/>
        </w:tabs>
        <w:rPr>
          <w:rFonts w:ascii="Calibri" w:hAnsi="Calibri" w:cs="Arial"/>
          <w:lang w:val="en-GB"/>
        </w:rPr>
      </w:pPr>
      <w:r w:rsidRPr="00760DF8">
        <w:rPr>
          <w:rFonts w:ascii="Calibri" w:hAnsi="Calibri" w:cs="Arial"/>
          <w:lang w:val="en-GB"/>
        </w:rPr>
        <w:t>preceptor’s self-evaluation</w:t>
      </w:r>
      <w:r>
        <w:rPr>
          <w:rFonts w:ascii="Calibri" w:hAnsi="Calibri" w:cs="Arial"/>
          <w:lang w:val="en-GB"/>
        </w:rPr>
        <w:t xml:space="preserve"> (Annually) </w:t>
      </w:r>
    </w:p>
    <w:p w:rsidR="007330D6" w:rsidRDefault="007330D6" w:rsidP="007330D6">
      <w:pPr>
        <w:tabs>
          <w:tab w:val="left" w:pos="1080"/>
        </w:tabs>
        <w:ind w:left="1080" w:hanging="1080"/>
        <w:rPr>
          <w:rFonts w:ascii="Calibri" w:hAnsi="Calibri" w:cs="Arial"/>
          <w:b/>
          <w:lang w:val="en-GB"/>
        </w:rPr>
      </w:pPr>
    </w:p>
    <w:p w:rsidR="007330D6" w:rsidRDefault="007330D6" w:rsidP="007330D6">
      <w:pPr>
        <w:tabs>
          <w:tab w:val="left" w:pos="1080"/>
        </w:tabs>
        <w:ind w:left="1080" w:hanging="1080"/>
        <w:rPr>
          <w:rFonts w:ascii="Calibri" w:hAnsi="Calibri" w:cs="Arial"/>
          <w:b/>
          <w:lang w:val="en-GB"/>
        </w:rPr>
      </w:pPr>
    </w:p>
    <w:p w:rsidR="00D760D2" w:rsidRDefault="007330D6" w:rsidP="007330D6">
      <w:pPr>
        <w:rPr>
          <w:rFonts w:ascii="Calibri" w:hAnsi="Calibri" w:cs="Arial"/>
          <w:b/>
          <w:lang w:val="en-GB"/>
        </w:rPr>
      </w:pPr>
      <w:r>
        <w:rPr>
          <w:rFonts w:ascii="Calibri" w:hAnsi="Calibri" w:cs="Arial"/>
          <w:b/>
          <w:lang w:val="en-GB"/>
        </w:rPr>
        <w:br w:type="page"/>
      </w:r>
    </w:p>
    <w:p w:rsidR="00D760D2" w:rsidRDefault="00D760D2" w:rsidP="007330D6">
      <w:pPr>
        <w:rPr>
          <w:rFonts w:ascii="Calibri" w:hAnsi="Calibri" w:cs="Arial"/>
          <w:b/>
          <w:lang w:val="en-GB"/>
        </w:rPr>
      </w:pPr>
      <w:bookmarkStart w:id="0" w:name="_GoBack"/>
      <w:r>
        <w:rPr>
          <w:rFonts w:ascii="Calibri" w:hAnsi="Calibri" w:cs="Arial"/>
          <w:b/>
          <w:lang w:val="en-GB"/>
        </w:rPr>
        <w:t>RESIDENTS PERSONAL LEARNING OBJECTIVES FOR ROTATION</w:t>
      </w:r>
    </w:p>
    <w:p w:rsidR="00D760D2" w:rsidRDefault="00D760D2" w:rsidP="007330D6">
      <w:pPr>
        <w:rPr>
          <w:rFonts w:ascii="Calibri" w:hAnsi="Calibri" w:cs="Arial"/>
          <w:b/>
          <w:lang w:val="en-GB"/>
        </w:rPr>
      </w:pPr>
    </w:p>
    <w:p w:rsidR="002127F4" w:rsidRDefault="00D760D2" w:rsidP="007330D6">
      <w:pPr>
        <w:rPr>
          <w:rFonts w:ascii="Calibri" w:hAnsi="Calibri" w:cs="Arial"/>
          <w:lang w:val="en-GB"/>
        </w:rPr>
      </w:pPr>
      <w:r>
        <w:rPr>
          <w:rFonts w:ascii="Calibri" w:hAnsi="Calibri" w:cs="Arial"/>
          <w:lang w:val="en-GB"/>
        </w:rPr>
        <w:t xml:space="preserve">Prior to the start of the rotation the resident will enter three to five personal learning objectives into their one45 procedure log.  The resident and preceptor will review these personal learning objectives together on the first day of the rotation.  Once the preceptor has read and discussed these </w:t>
      </w:r>
      <w:r w:rsidR="002127F4">
        <w:rPr>
          <w:rFonts w:ascii="Calibri" w:hAnsi="Calibri" w:cs="Arial"/>
          <w:lang w:val="en-GB"/>
        </w:rPr>
        <w:t xml:space="preserve">personal learning </w:t>
      </w:r>
      <w:r>
        <w:rPr>
          <w:rFonts w:ascii="Calibri" w:hAnsi="Calibri" w:cs="Arial"/>
          <w:lang w:val="en-GB"/>
        </w:rPr>
        <w:t>objectives with the resident</w:t>
      </w:r>
      <w:r w:rsidR="002127F4">
        <w:rPr>
          <w:rFonts w:ascii="Calibri" w:hAnsi="Calibri" w:cs="Arial"/>
          <w:lang w:val="en-GB"/>
        </w:rPr>
        <w:t xml:space="preserve"> they will sign off in the procedure feedback log.</w:t>
      </w:r>
      <w:r>
        <w:rPr>
          <w:rFonts w:ascii="Calibri" w:hAnsi="Calibri" w:cs="Arial"/>
          <w:lang w:val="en-GB"/>
        </w:rPr>
        <w:t xml:space="preserve">  The preceptor will then </w:t>
      </w:r>
      <w:r w:rsidR="002127F4">
        <w:rPr>
          <w:rFonts w:ascii="Calibri" w:hAnsi="Calibri" w:cs="Arial"/>
          <w:lang w:val="en-GB"/>
        </w:rPr>
        <w:t xml:space="preserve">take steps to </w:t>
      </w:r>
      <w:r>
        <w:rPr>
          <w:rFonts w:ascii="Calibri" w:hAnsi="Calibri" w:cs="Arial"/>
          <w:lang w:val="en-GB"/>
        </w:rPr>
        <w:t>integrate learning activities into the rotation to help the resident achieve these learning objectives</w:t>
      </w:r>
      <w:r w:rsidR="002127F4">
        <w:rPr>
          <w:rFonts w:ascii="Calibri" w:hAnsi="Calibri" w:cs="Arial"/>
          <w:lang w:val="en-GB"/>
        </w:rPr>
        <w:t xml:space="preserve">.   </w:t>
      </w:r>
    </w:p>
    <w:p w:rsidR="002127F4" w:rsidRDefault="002127F4" w:rsidP="007330D6">
      <w:pPr>
        <w:rPr>
          <w:rFonts w:ascii="Calibri" w:hAnsi="Calibri" w:cs="Arial"/>
          <w:lang w:val="en-GB"/>
        </w:rPr>
      </w:pPr>
    </w:p>
    <w:p w:rsidR="00D760D2" w:rsidRPr="00D760D2" w:rsidRDefault="002127F4" w:rsidP="007330D6">
      <w:pPr>
        <w:rPr>
          <w:rFonts w:ascii="Calibri" w:hAnsi="Calibri" w:cs="Arial"/>
          <w:lang w:val="en-GB"/>
        </w:rPr>
      </w:pPr>
      <w:r>
        <w:rPr>
          <w:rFonts w:ascii="Calibri" w:hAnsi="Calibri" w:cs="Arial"/>
          <w:lang w:val="en-GB"/>
        </w:rPr>
        <w:t>The achievement of these objectives will be assessed and documented in section D. of both the midpoint and final evaluation forms.</w:t>
      </w:r>
      <w:r w:rsidR="00D760D2">
        <w:rPr>
          <w:rFonts w:ascii="Calibri" w:hAnsi="Calibri" w:cs="Arial"/>
          <w:lang w:val="en-GB"/>
        </w:rPr>
        <w:t xml:space="preserve"> </w:t>
      </w:r>
    </w:p>
    <w:bookmarkEnd w:id="0"/>
    <w:p w:rsidR="00D760D2" w:rsidRDefault="00D760D2" w:rsidP="007330D6">
      <w:pPr>
        <w:rPr>
          <w:rFonts w:ascii="Calibri" w:hAnsi="Calibri" w:cs="Arial"/>
          <w:b/>
          <w:lang w:val="en-GB"/>
        </w:rPr>
      </w:pPr>
    </w:p>
    <w:p w:rsidR="00FD636D" w:rsidRPr="00FD636D" w:rsidRDefault="00FD636D" w:rsidP="00FD636D">
      <w:pPr>
        <w:spacing w:after="200" w:line="276" w:lineRule="auto"/>
        <w:rPr>
          <w:rFonts w:ascii="Calibri" w:eastAsia="Calibri" w:hAnsi="Calibri"/>
          <w:b/>
          <w:sz w:val="28"/>
          <w:szCs w:val="22"/>
          <w:lang w:val="en-CA"/>
        </w:rPr>
      </w:pPr>
      <w:r w:rsidRPr="00FD636D">
        <w:rPr>
          <w:rFonts w:ascii="Calibri" w:eastAsia="Calibri" w:hAnsi="Calibri"/>
          <w:b/>
          <w:sz w:val="28"/>
          <w:szCs w:val="22"/>
          <w:lang w:val="en-CA"/>
        </w:rPr>
        <w:t xml:space="preserve">Goals and Objectives </w:t>
      </w:r>
      <w:proofErr w:type="gramStart"/>
      <w:r w:rsidRPr="00FD636D">
        <w:rPr>
          <w:rFonts w:ascii="Calibri" w:eastAsia="Calibri" w:hAnsi="Calibri"/>
          <w:b/>
          <w:sz w:val="28"/>
          <w:szCs w:val="22"/>
          <w:lang w:val="en-CA"/>
        </w:rPr>
        <w:t>For</w:t>
      </w:r>
      <w:proofErr w:type="gramEnd"/>
      <w:r w:rsidRPr="00FD636D">
        <w:rPr>
          <w:rFonts w:ascii="Calibri" w:eastAsia="Calibri" w:hAnsi="Calibri"/>
          <w:b/>
          <w:sz w:val="28"/>
          <w:szCs w:val="22"/>
          <w:lang w:val="en-CA"/>
        </w:rPr>
        <w:t xml:space="preserve"> All Direct Patient Care Rotations (Goals 2-4)</w:t>
      </w:r>
    </w:p>
    <w:p w:rsidR="00FD636D" w:rsidRPr="00FD636D" w:rsidRDefault="00FD636D" w:rsidP="00FD636D">
      <w:pPr>
        <w:tabs>
          <w:tab w:val="left" w:pos="-1440"/>
        </w:tabs>
        <w:ind w:left="1080" w:hanging="1080"/>
        <w:rPr>
          <w:rFonts w:ascii="Calibri" w:hAnsi="Calibri" w:cs="Arial"/>
          <w:b/>
          <w:lang w:val="en-GB"/>
        </w:rPr>
      </w:pPr>
      <w:r w:rsidRPr="00FD636D">
        <w:rPr>
          <w:rFonts w:ascii="Calibri" w:hAnsi="Calibri" w:cs="Arial"/>
          <w:b/>
          <w:lang w:val="en-GB"/>
        </w:rPr>
        <w:t>Goal 2:</w:t>
      </w:r>
    </w:p>
    <w:p w:rsidR="00FD636D" w:rsidRPr="00FD636D" w:rsidRDefault="00FD636D" w:rsidP="00FD636D">
      <w:pPr>
        <w:tabs>
          <w:tab w:val="left" w:pos="-1440"/>
        </w:tabs>
        <w:ind w:left="1080" w:hanging="1080"/>
        <w:rPr>
          <w:rFonts w:ascii="Calibri" w:hAnsi="Calibri" w:cs="Arial"/>
          <w:lang w:val="en-GB"/>
        </w:rPr>
      </w:pPr>
      <w:r w:rsidRPr="00FD636D">
        <w:rPr>
          <w:rFonts w:ascii="Calibri" w:hAnsi="Calibri" w:cs="Arial"/>
          <w:lang w:val="en-GB"/>
        </w:rPr>
        <w:t xml:space="preserve"> </w:t>
      </w:r>
      <w:r w:rsidRPr="00FD636D">
        <w:rPr>
          <w:rFonts w:ascii="Calibri" w:hAnsi="Calibri" w:cs="Arial"/>
          <w:lang w:val="en-GB"/>
        </w:rPr>
        <w:tab/>
      </w:r>
    </w:p>
    <w:p w:rsidR="00FD636D" w:rsidRPr="00FD636D" w:rsidRDefault="00FD636D" w:rsidP="00FD636D">
      <w:pPr>
        <w:tabs>
          <w:tab w:val="left" w:pos="-1440"/>
        </w:tabs>
        <w:rPr>
          <w:rFonts w:ascii="Calibri" w:hAnsi="Calibri" w:cs="Arial"/>
          <w:lang w:val="en-GB"/>
        </w:rPr>
      </w:pPr>
      <w:r w:rsidRPr="00FD636D">
        <w:rPr>
          <w:rFonts w:ascii="Calibri" w:hAnsi="Calibri" w:cs="Arial"/>
          <w:lang w:val="en-GB"/>
        </w:rPr>
        <w:t>Develop and integrate the knowledge required to provide direct patient care as a member of the inter-professional team.</w:t>
      </w:r>
    </w:p>
    <w:p w:rsidR="00FD636D" w:rsidRPr="00FD636D" w:rsidRDefault="00FD636D" w:rsidP="00FD636D">
      <w:pPr>
        <w:tabs>
          <w:tab w:val="left" w:pos="-1440"/>
        </w:tabs>
        <w:rPr>
          <w:rFonts w:ascii="Calibri" w:hAnsi="Calibri" w:cs="Arial"/>
          <w:b/>
          <w:lang w:val="en-GB"/>
        </w:rPr>
      </w:pPr>
    </w:p>
    <w:p w:rsidR="00FD636D" w:rsidRPr="00FD636D" w:rsidRDefault="00FD636D" w:rsidP="00FD636D">
      <w:pPr>
        <w:tabs>
          <w:tab w:val="left" w:pos="-1440"/>
        </w:tabs>
        <w:rPr>
          <w:rFonts w:ascii="Calibri" w:hAnsi="Calibri" w:cs="Arial"/>
          <w:b/>
          <w:lang w:val="en-GB"/>
        </w:rPr>
      </w:pPr>
      <w:r w:rsidRPr="00FD636D">
        <w:rPr>
          <w:rFonts w:ascii="Calibri" w:hAnsi="Calibri" w:cs="Arial"/>
          <w:b/>
          <w:lang w:val="en-GB"/>
        </w:rPr>
        <w:t>Objectives:</w:t>
      </w:r>
    </w:p>
    <w:p w:rsidR="00FD636D" w:rsidRPr="00FD636D" w:rsidRDefault="00FD636D" w:rsidP="00FD636D">
      <w:pPr>
        <w:tabs>
          <w:tab w:val="left" w:pos="-1440"/>
        </w:tabs>
        <w:rPr>
          <w:rFonts w:ascii="Calibri" w:hAnsi="Calibri" w:cs="Arial"/>
          <w:b/>
          <w:lang w:val="en-GB"/>
        </w:rPr>
      </w:pPr>
    </w:p>
    <w:p w:rsidR="00FD636D" w:rsidRPr="00FD636D" w:rsidRDefault="00FD636D" w:rsidP="00FD636D">
      <w:pPr>
        <w:tabs>
          <w:tab w:val="left" w:pos="-1440"/>
        </w:tabs>
        <w:rPr>
          <w:rFonts w:ascii="Calibri" w:hAnsi="Calibri" w:cs="Arial"/>
          <w:lang w:val="en-GB"/>
        </w:rPr>
      </w:pPr>
      <w:r w:rsidRPr="00FD636D">
        <w:rPr>
          <w:rFonts w:ascii="Calibri" w:hAnsi="Calibri" w:cs="Arial"/>
          <w:lang w:val="en-GB"/>
        </w:rPr>
        <w:t>The resident will be able to:</w:t>
      </w:r>
    </w:p>
    <w:p w:rsidR="00FD636D" w:rsidRPr="00FD636D" w:rsidRDefault="00FD636D" w:rsidP="00FD636D">
      <w:pPr>
        <w:tabs>
          <w:tab w:val="left" w:pos="-1440"/>
        </w:tabs>
        <w:rPr>
          <w:rFonts w:ascii="Calibri" w:hAnsi="Calibri" w:cs="Arial"/>
          <w:lang w:val="en-GB"/>
        </w:rPr>
      </w:pPr>
    </w:p>
    <w:p w:rsidR="00FD636D" w:rsidRPr="00FD636D" w:rsidRDefault="00FD636D" w:rsidP="00FD636D">
      <w:pPr>
        <w:numPr>
          <w:ilvl w:val="0"/>
          <w:numId w:val="35"/>
        </w:numPr>
        <w:tabs>
          <w:tab w:val="left" w:pos="-1440"/>
        </w:tabs>
        <w:spacing w:after="200" w:line="276" w:lineRule="auto"/>
        <w:ind w:left="720"/>
        <w:contextualSpacing/>
        <w:rPr>
          <w:rFonts w:ascii="Calibri" w:hAnsi="Calibri" w:cs="Arial"/>
          <w:lang w:val="en-GB"/>
        </w:rPr>
      </w:pPr>
      <w:r w:rsidRPr="00FD636D">
        <w:rPr>
          <w:rFonts w:ascii="Calibri" w:hAnsi="Calibri" w:cs="Arial"/>
          <w:lang w:val="en-GB"/>
        </w:rPr>
        <w:t xml:space="preserve">Relate knowledge of the pathophysiology, risk factors, </w:t>
      </w:r>
      <w:proofErr w:type="spellStart"/>
      <w:r w:rsidRPr="00FD636D">
        <w:rPr>
          <w:rFonts w:ascii="Calibri" w:hAnsi="Calibri" w:cs="Arial"/>
          <w:lang w:val="en-GB"/>
        </w:rPr>
        <w:t>etiology</w:t>
      </w:r>
      <w:proofErr w:type="spellEnd"/>
      <w:r w:rsidRPr="00FD636D">
        <w:rPr>
          <w:rFonts w:ascii="Calibri" w:hAnsi="Calibri" w:cs="Arial"/>
          <w:lang w:val="en-GB"/>
        </w:rPr>
        <w:t xml:space="preserve"> and clinical presentation of medical conditions, including symptoms, physical assessment, relevant diagnostics, and laboratory findings, to patient-specific clinical findings to make appropriate, patient-specific drug therapy recommendations. (2018 CPRB 3.1.1.b)</w:t>
      </w:r>
    </w:p>
    <w:p w:rsidR="00FD636D" w:rsidRPr="00FD636D" w:rsidRDefault="00FD636D" w:rsidP="00FD636D">
      <w:pPr>
        <w:tabs>
          <w:tab w:val="left" w:pos="-1440"/>
        </w:tabs>
        <w:ind w:left="720" w:hanging="720"/>
        <w:rPr>
          <w:rFonts w:ascii="Calibri" w:hAnsi="Calibri" w:cs="Arial"/>
          <w:lang w:val="en-GB"/>
        </w:rPr>
      </w:pPr>
    </w:p>
    <w:p w:rsidR="00FD636D" w:rsidRPr="00FD636D" w:rsidRDefault="00FD636D" w:rsidP="00FD636D">
      <w:pPr>
        <w:tabs>
          <w:tab w:val="left" w:pos="-1440"/>
        </w:tabs>
        <w:ind w:left="720" w:hanging="720"/>
        <w:rPr>
          <w:rFonts w:ascii="Calibri" w:hAnsi="Calibri" w:cs="Arial"/>
          <w:lang w:val="en-GB"/>
        </w:rPr>
      </w:pPr>
      <w:r w:rsidRPr="00FD636D">
        <w:rPr>
          <w:rFonts w:ascii="Calibri" w:hAnsi="Calibri" w:cs="Arial"/>
          <w:lang w:val="en-GB"/>
        </w:rPr>
        <w:t>2.</w:t>
      </w:r>
      <w:r w:rsidRPr="00FD636D">
        <w:rPr>
          <w:rFonts w:ascii="Calibri" w:hAnsi="Calibri" w:cs="Arial"/>
          <w:lang w:val="en-GB"/>
        </w:rPr>
        <w:tab/>
        <w:t xml:space="preserve">Relate knowledge of pharmacology, pharmacokinetics, pharmaceutics, and evidence-based therapeutics to patient-specific clinical findings to make appropriate, patient-specific drug therapy recommendations. (2018 CPRB 3.1.1.b, 3.1.2.a.b.c) </w:t>
      </w:r>
    </w:p>
    <w:p w:rsidR="00FD636D" w:rsidRPr="00FD636D" w:rsidRDefault="00FD636D" w:rsidP="00FD636D">
      <w:pPr>
        <w:tabs>
          <w:tab w:val="left" w:pos="-1440"/>
        </w:tabs>
        <w:ind w:left="720" w:hanging="720"/>
        <w:rPr>
          <w:rFonts w:ascii="Calibri" w:hAnsi="Calibri" w:cs="Arial"/>
          <w:lang w:val="en-GB"/>
        </w:rPr>
      </w:pPr>
      <w:r w:rsidRPr="00FD636D">
        <w:rPr>
          <w:rFonts w:ascii="Calibri" w:hAnsi="Calibri" w:cs="Arial"/>
          <w:lang w:val="en-GB"/>
        </w:rPr>
        <w:t>3.</w:t>
      </w:r>
      <w:r w:rsidRPr="00FD636D">
        <w:rPr>
          <w:rFonts w:ascii="Calibri" w:hAnsi="Calibri" w:cs="Arial"/>
          <w:lang w:val="en-GB"/>
        </w:rPr>
        <w:tab/>
        <w:t xml:space="preserve">Acquire and utilize knowledge of safe medication practices to manage and improve medication use for patients. (2018 CPRB 3.2.5, 3.2.6, 3.3.2) </w:t>
      </w:r>
    </w:p>
    <w:p w:rsidR="00FD636D" w:rsidRPr="00FD636D" w:rsidRDefault="00FD636D" w:rsidP="00FD636D">
      <w:pPr>
        <w:tabs>
          <w:tab w:val="left" w:pos="-1440"/>
        </w:tabs>
        <w:ind w:left="720" w:hanging="720"/>
        <w:rPr>
          <w:rFonts w:ascii="Calibri" w:hAnsi="Calibri" w:cs="Arial"/>
          <w:b/>
          <w:lang w:val="en-GB"/>
        </w:rPr>
      </w:pPr>
    </w:p>
    <w:p w:rsidR="00FD636D" w:rsidRPr="00FD636D" w:rsidRDefault="00FD636D" w:rsidP="00FD636D">
      <w:pPr>
        <w:tabs>
          <w:tab w:val="left" w:pos="-1440"/>
        </w:tabs>
        <w:ind w:left="1440" w:hanging="1440"/>
        <w:rPr>
          <w:rFonts w:ascii="Calibri" w:hAnsi="Calibri" w:cs="Arial"/>
          <w:lang w:val="en-GB"/>
        </w:rPr>
      </w:pPr>
      <w:r w:rsidRPr="00FD636D">
        <w:rPr>
          <w:rFonts w:ascii="Calibri" w:hAnsi="Calibri" w:cs="Arial"/>
          <w:b/>
          <w:lang w:val="en-GB"/>
        </w:rPr>
        <w:t>Goal 3:</w:t>
      </w:r>
      <w:r w:rsidRPr="00FD636D">
        <w:rPr>
          <w:rFonts w:ascii="Calibri" w:hAnsi="Calibri" w:cs="Arial"/>
          <w:lang w:val="en-GB"/>
        </w:rPr>
        <w:t xml:space="preserve"> </w:t>
      </w:r>
      <w:r w:rsidRPr="00FD636D">
        <w:rPr>
          <w:rFonts w:ascii="Calibri" w:hAnsi="Calibri" w:cs="Arial"/>
          <w:lang w:val="en-GB"/>
        </w:rPr>
        <w:tab/>
      </w:r>
    </w:p>
    <w:p w:rsidR="00FD636D" w:rsidRPr="00FD636D" w:rsidRDefault="00FD636D" w:rsidP="00FD636D">
      <w:pPr>
        <w:tabs>
          <w:tab w:val="left" w:pos="-1440"/>
        </w:tabs>
        <w:ind w:left="1440" w:hanging="1440"/>
        <w:rPr>
          <w:rFonts w:ascii="Calibri" w:hAnsi="Calibri" w:cs="Arial"/>
          <w:lang w:val="en-GB"/>
        </w:rPr>
      </w:pPr>
    </w:p>
    <w:p w:rsidR="00FD636D" w:rsidRPr="00FD636D" w:rsidRDefault="00FD636D" w:rsidP="00FD636D">
      <w:pPr>
        <w:tabs>
          <w:tab w:val="left" w:pos="-1440"/>
        </w:tabs>
        <w:rPr>
          <w:rFonts w:ascii="Calibri" w:hAnsi="Calibri" w:cs="Arial"/>
          <w:lang w:val="en-GB"/>
        </w:rPr>
      </w:pPr>
      <w:r w:rsidRPr="00FD636D">
        <w:rPr>
          <w:rFonts w:ascii="Calibri" w:hAnsi="Calibri" w:cs="Arial"/>
          <w:lang w:val="en-GB"/>
        </w:rPr>
        <w:t>Demonstrate the necessary clinical skills to provide direct patient care as a member of the inter-professional team.</w:t>
      </w:r>
    </w:p>
    <w:p w:rsidR="00FD636D" w:rsidRPr="00FD636D" w:rsidRDefault="00FD636D" w:rsidP="00FD636D">
      <w:pPr>
        <w:tabs>
          <w:tab w:val="left" w:pos="-1440"/>
        </w:tabs>
        <w:rPr>
          <w:rFonts w:ascii="Calibri" w:hAnsi="Calibri" w:cs="Arial"/>
          <w:lang w:val="en-GB"/>
        </w:rPr>
      </w:pPr>
    </w:p>
    <w:p w:rsidR="00FD636D" w:rsidRPr="00FD636D" w:rsidRDefault="00FD636D" w:rsidP="00FD636D">
      <w:pPr>
        <w:tabs>
          <w:tab w:val="left" w:pos="-1440"/>
        </w:tabs>
        <w:rPr>
          <w:rFonts w:ascii="Calibri" w:hAnsi="Calibri" w:cs="Arial"/>
          <w:b/>
          <w:lang w:val="en-GB"/>
        </w:rPr>
      </w:pPr>
      <w:r w:rsidRPr="00FD636D">
        <w:rPr>
          <w:rFonts w:ascii="Calibri" w:hAnsi="Calibri" w:cs="Arial"/>
          <w:b/>
          <w:lang w:val="en-GB"/>
        </w:rPr>
        <w:t>Objectives:</w:t>
      </w:r>
    </w:p>
    <w:p w:rsidR="00FD636D" w:rsidRPr="00FD636D" w:rsidRDefault="00FD636D" w:rsidP="00FD636D">
      <w:pPr>
        <w:tabs>
          <w:tab w:val="left" w:pos="-1440"/>
        </w:tabs>
        <w:rPr>
          <w:rFonts w:ascii="Calibri" w:hAnsi="Calibri" w:cs="Arial"/>
          <w:b/>
          <w:lang w:val="en-GB"/>
        </w:rPr>
      </w:pPr>
    </w:p>
    <w:p w:rsidR="00FD636D" w:rsidRPr="00FD636D" w:rsidRDefault="00FD636D" w:rsidP="00FD636D">
      <w:pPr>
        <w:tabs>
          <w:tab w:val="left" w:pos="-1440"/>
        </w:tabs>
        <w:rPr>
          <w:rFonts w:ascii="Calibri" w:hAnsi="Calibri" w:cs="Arial"/>
          <w:lang w:val="en-GB"/>
        </w:rPr>
      </w:pPr>
      <w:r w:rsidRPr="00FD636D">
        <w:rPr>
          <w:rFonts w:ascii="Calibri" w:hAnsi="Calibri" w:cs="Arial"/>
          <w:lang w:val="en-GB"/>
        </w:rPr>
        <w:t>The resident will be able to:</w:t>
      </w:r>
    </w:p>
    <w:p w:rsidR="00FD636D" w:rsidRPr="00FD636D" w:rsidRDefault="00FD636D" w:rsidP="00FD636D">
      <w:pPr>
        <w:tabs>
          <w:tab w:val="left" w:pos="-1440"/>
        </w:tabs>
        <w:rPr>
          <w:rFonts w:ascii="Calibri" w:hAnsi="Calibri" w:cs="Arial"/>
          <w:lang w:val="en-GB"/>
        </w:rPr>
      </w:pPr>
    </w:p>
    <w:p w:rsidR="00FD636D" w:rsidRPr="00FD636D" w:rsidRDefault="00FD636D" w:rsidP="00FD636D">
      <w:pPr>
        <w:tabs>
          <w:tab w:val="left" w:pos="-1440"/>
        </w:tabs>
        <w:ind w:left="720" w:hanging="720"/>
        <w:rPr>
          <w:rFonts w:ascii="Calibri" w:hAnsi="Calibri" w:cs="Arial"/>
          <w:lang w:val="en-GB"/>
        </w:rPr>
      </w:pPr>
      <w:r w:rsidRPr="00FD636D">
        <w:rPr>
          <w:rFonts w:ascii="Calibri" w:hAnsi="Calibri" w:cs="Arial"/>
          <w:lang w:val="en-GB"/>
        </w:rPr>
        <w:t>1.</w:t>
      </w:r>
      <w:r w:rsidRPr="00FD636D">
        <w:rPr>
          <w:rFonts w:ascii="Calibri" w:hAnsi="Calibri" w:cs="Arial"/>
          <w:lang w:val="en-GB"/>
        </w:rPr>
        <w:tab/>
        <w:t xml:space="preserve">Place a high priority on, and be accountable for, selecting and providing care to patients who are most likely to experience drug therapy problems. (2018 CPRB 3.1.1.a, 3.1.7) </w:t>
      </w:r>
    </w:p>
    <w:p w:rsidR="00FD636D" w:rsidRPr="00FD636D" w:rsidRDefault="00FD636D" w:rsidP="00FD636D">
      <w:pPr>
        <w:tabs>
          <w:tab w:val="left" w:pos="-1440"/>
        </w:tabs>
        <w:ind w:left="720" w:hanging="720"/>
        <w:rPr>
          <w:rFonts w:ascii="Calibri" w:hAnsi="Calibri" w:cs="Arial"/>
          <w:lang w:val="en-GB"/>
        </w:rPr>
      </w:pPr>
      <w:r w:rsidRPr="00FD636D">
        <w:rPr>
          <w:rFonts w:ascii="Calibri" w:hAnsi="Calibri" w:cs="Arial"/>
          <w:lang w:val="en-GB"/>
        </w:rPr>
        <w:t>2.</w:t>
      </w:r>
      <w:r w:rsidRPr="00FD636D">
        <w:rPr>
          <w:rFonts w:ascii="Calibri" w:hAnsi="Calibri" w:cs="Arial"/>
          <w:lang w:val="en-GB"/>
        </w:rPr>
        <w:tab/>
        <w:t xml:space="preserve">Establish a respectful, professional, ethical relationship with the patient and/or their caregiver(s). (2018 CPRB 3.1.4, 3.1.8.a) </w:t>
      </w:r>
    </w:p>
    <w:p w:rsidR="00FD636D" w:rsidRPr="00FD636D" w:rsidRDefault="00FD636D" w:rsidP="00FD636D">
      <w:pPr>
        <w:tabs>
          <w:tab w:val="left" w:pos="-1440"/>
        </w:tabs>
        <w:ind w:left="720" w:hanging="720"/>
        <w:rPr>
          <w:rFonts w:ascii="Calibri" w:hAnsi="Calibri" w:cs="Arial"/>
          <w:lang w:val="en-GB"/>
        </w:rPr>
      </w:pPr>
      <w:r w:rsidRPr="00FD636D">
        <w:rPr>
          <w:rFonts w:ascii="Calibri" w:hAnsi="Calibri" w:cs="Arial"/>
          <w:lang w:val="en-GB"/>
        </w:rPr>
        <w:t>3.</w:t>
      </w:r>
      <w:r w:rsidRPr="00FD636D">
        <w:rPr>
          <w:rFonts w:ascii="Calibri" w:hAnsi="Calibri" w:cs="Arial"/>
          <w:lang w:val="en-GB"/>
        </w:rPr>
        <w:tab/>
        <w:t xml:space="preserve">Gather relevant patient information through patient interview and from all appropriate sources. (2018 CPRB 3.1.8.d.e) </w:t>
      </w:r>
    </w:p>
    <w:p w:rsidR="00FD636D" w:rsidRPr="00FD636D" w:rsidRDefault="00FD636D" w:rsidP="00FD636D">
      <w:pPr>
        <w:tabs>
          <w:tab w:val="left" w:pos="-1440"/>
        </w:tabs>
        <w:ind w:left="720" w:hanging="720"/>
        <w:rPr>
          <w:rFonts w:ascii="Calibri" w:hAnsi="Calibri" w:cs="Arial"/>
          <w:lang w:val="en-GB"/>
        </w:rPr>
      </w:pPr>
      <w:r w:rsidRPr="00FD636D">
        <w:rPr>
          <w:rFonts w:ascii="Calibri" w:hAnsi="Calibri" w:cs="Arial"/>
          <w:lang w:val="en-GB"/>
        </w:rPr>
        <w:t>4.</w:t>
      </w:r>
      <w:r w:rsidRPr="00FD636D">
        <w:rPr>
          <w:rFonts w:ascii="Calibri" w:hAnsi="Calibri" w:cs="Arial"/>
          <w:lang w:val="en-GB"/>
        </w:rPr>
        <w:tab/>
        <w:t xml:space="preserve">Develop a prioritized medical problem list and describe the currently active issues that are responsible for the patient’s admission or clinic visit. (2018 CPRB 3.1.8.f) </w:t>
      </w:r>
    </w:p>
    <w:p w:rsidR="00FD636D" w:rsidRPr="00FD636D" w:rsidRDefault="00FD636D" w:rsidP="00FD636D">
      <w:pPr>
        <w:tabs>
          <w:tab w:val="left" w:pos="-1440"/>
        </w:tabs>
        <w:ind w:left="720" w:hanging="720"/>
        <w:rPr>
          <w:rFonts w:ascii="Calibri" w:hAnsi="Calibri" w:cs="Arial"/>
          <w:lang w:val="en-GB"/>
        </w:rPr>
      </w:pPr>
      <w:r w:rsidRPr="00FD636D">
        <w:rPr>
          <w:rFonts w:ascii="Calibri" w:hAnsi="Calibri" w:cs="Arial"/>
          <w:lang w:val="en-GB"/>
        </w:rPr>
        <w:t>5.</w:t>
      </w:r>
      <w:r w:rsidRPr="00FD636D">
        <w:rPr>
          <w:rFonts w:ascii="Calibri" w:hAnsi="Calibri" w:cs="Arial"/>
          <w:lang w:val="en-GB"/>
        </w:rPr>
        <w:tab/>
        <w:t xml:space="preserve">Identify, justify, and prioritize a list of patient-specific drug therapy problems. (2018 CPRB 3.1.8.c, 3.2.4) </w:t>
      </w:r>
    </w:p>
    <w:p w:rsidR="00FD636D" w:rsidRPr="00FD636D" w:rsidRDefault="00FD636D" w:rsidP="00FD636D">
      <w:pPr>
        <w:tabs>
          <w:tab w:val="left" w:pos="-1440"/>
        </w:tabs>
        <w:ind w:left="720" w:hanging="720"/>
        <w:rPr>
          <w:rFonts w:ascii="Calibri" w:hAnsi="Calibri" w:cs="Arial"/>
          <w:lang w:val="en-GB"/>
        </w:rPr>
      </w:pPr>
      <w:r w:rsidRPr="00FD636D">
        <w:rPr>
          <w:rFonts w:ascii="Calibri" w:hAnsi="Calibri" w:cs="Arial"/>
          <w:lang w:val="en-GB"/>
        </w:rPr>
        <w:t>6.</w:t>
      </w:r>
      <w:r w:rsidRPr="00FD636D">
        <w:rPr>
          <w:rFonts w:ascii="Calibri" w:hAnsi="Calibri" w:cs="Arial"/>
          <w:lang w:val="en-GB"/>
        </w:rPr>
        <w:tab/>
        <w:t xml:space="preserve">Establish and incorporate patient’s desired outcome(s) of therapy and principles of shared decision making into his/her practice.  (2018 CPRB 3.1.5, 3.1.6, 3.1.8.b.f)  </w:t>
      </w:r>
    </w:p>
    <w:p w:rsidR="00FD636D" w:rsidRPr="00FD636D" w:rsidRDefault="00FD636D" w:rsidP="00FD636D">
      <w:pPr>
        <w:tabs>
          <w:tab w:val="left" w:pos="-1440"/>
        </w:tabs>
        <w:ind w:left="720" w:hanging="720"/>
        <w:rPr>
          <w:rFonts w:ascii="Calibri" w:hAnsi="Calibri" w:cs="Arial"/>
          <w:lang w:val="en-GB"/>
        </w:rPr>
      </w:pPr>
      <w:r w:rsidRPr="00FD636D">
        <w:rPr>
          <w:rFonts w:ascii="Calibri" w:hAnsi="Calibri" w:cs="Arial"/>
          <w:lang w:val="en-GB"/>
        </w:rPr>
        <w:t>7.</w:t>
      </w:r>
      <w:r w:rsidRPr="00FD636D">
        <w:rPr>
          <w:rFonts w:ascii="Calibri" w:hAnsi="Calibri" w:cs="Arial"/>
          <w:lang w:val="en-GB"/>
        </w:rPr>
        <w:tab/>
        <w:t xml:space="preserve">Establish care plans for individual patients that include consideration of the patient's goals and the roles of the other team members. (2018 CPRB 3.1.5, 3.1.6, 3.1.8.b.f) </w:t>
      </w:r>
    </w:p>
    <w:p w:rsidR="00FD636D" w:rsidRPr="00FD636D" w:rsidRDefault="00FD636D" w:rsidP="00FD636D">
      <w:pPr>
        <w:tabs>
          <w:tab w:val="left" w:pos="-1440"/>
        </w:tabs>
        <w:ind w:left="720" w:hanging="720"/>
        <w:rPr>
          <w:rFonts w:ascii="Calibri" w:hAnsi="Calibri" w:cs="Arial"/>
          <w:lang w:val="en-GB"/>
        </w:rPr>
      </w:pPr>
      <w:r w:rsidRPr="00FD636D">
        <w:rPr>
          <w:rFonts w:ascii="Calibri" w:hAnsi="Calibri" w:cs="Arial"/>
          <w:lang w:val="en-GB"/>
        </w:rPr>
        <w:t>8.</w:t>
      </w:r>
      <w:r w:rsidRPr="00FD636D">
        <w:rPr>
          <w:rFonts w:ascii="Calibri" w:hAnsi="Calibri" w:cs="Arial"/>
          <w:lang w:val="en-GB"/>
        </w:rPr>
        <w:tab/>
        <w:t xml:space="preserve">Identify, prioritize, assess, and justify a list of reasonable therapeutic alternatives and discuss pros/cons of each, considering efficacy, safety, patient factors, administration issues, and cost. (2018 CPRB 3.1.2.b.c, 3.1.8.d.e.f) </w:t>
      </w:r>
    </w:p>
    <w:p w:rsidR="00FD636D" w:rsidRPr="00FD636D" w:rsidRDefault="00FD636D" w:rsidP="00FD636D">
      <w:pPr>
        <w:tabs>
          <w:tab w:val="left" w:pos="-1440"/>
        </w:tabs>
        <w:ind w:left="720" w:hanging="720"/>
        <w:rPr>
          <w:rFonts w:ascii="Calibri" w:hAnsi="Calibri" w:cs="Arial"/>
          <w:lang w:val="en-GB"/>
        </w:rPr>
      </w:pPr>
      <w:r w:rsidRPr="00FD636D">
        <w:rPr>
          <w:rFonts w:ascii="Calibri" w:hAnsi="Calibri" w:cs="Arial"/>
          <w:lang w:val="en-GB"/>
        </w:rPr>
        <w:t>9.</w:t>
      </w:r>
      <w:r w:rsidRPr="00FD636D">
        <w:rPr>
          <w:rFonts w:ascii="Calibri" w:hAnsi="Calibri" w:cs="Arial"/>
          <w:lang w:val="en-GB"/>
        </w:rPr>
        <w:tab/>
        <w:t>Develop, prioritize, justify, defend and implement a list of patient-specific recommendations for identified drug therapy problems. (2018 CPRB 3.1.1.d, 3.1.3.c</w:t>
      </w:r>
      <w:proofErr w:type="gramStart"/>
      <w:r w:rsidRPr="00FD636D">
        <w:rPr>
          <w:rFonts w:ascii="Calibri" w:hAnsi="Calibri" w:cs="Arial"/>
          <w:lang w:val="en-GB"/>
        </w:rPr>
        <w:t>,  3.1.6,3.1.8.f.g</w:t>
      </w:r>
      <w:proofErr w:type="gramEnd"/>
      <w:r w:rsidRPr="00FD636D">
        <w:rPr>
          <w:rFonts w:ascii="Calibri" w:hAnsi="Calibri" w:cs="Arial"/>
          <w:lang w:val="en-GB"/>
        </w:rPr>
        <w:t xml:space="preserve">) </w:t>
      </w:r>
    </w:p>
    <w:p w:rsidR="00FD636D" w:rsidRPr="00FD636D" w:rsidRDefault="00FD636D" w:rsidP="00FD636D">
      <w:pPr>
        <w:tabs>
          <w:tab w:val="left" w:pos="-1440"/>
        </w:tabs>
        <w:ind w:left="720" w:hanging="720"/>
        <w:rPr>
          <w:rFonts w:ascii="Calibri" w:hAnsi="Calibri" w:cs="Arial"/>
          <w:lang w:val="en-GB"/>
        </w:rPr>
      </w:pPr>
      <w:r w:rsidRPr="00FD636D">
        <w:rPr>
          <w:rFonts w:ascii="Calibri" w:hAnsi="Calibri" w:cs="Arial"/>
          <w:lang w:val="en-GB"/>
        </w:rPr>
        <w:t>10.</w:t>
      </w:r>
      <w:r w:rsidRPr="00FD636D">
        <w:rPr>
          <w:rFonts w:ascii="Calibri" w:hAnsi="Calibri" w:cs="Arial"/>
          <w:lang w:val="en-GB"/>
        </w:rPr>
        <w:tab/>
        <w:t xml:space="preserve">Design and implement monitoring plans for drug therapy outcomes that accommodate new or changing information. Provide patient education related to their medication, self-management and or monitoring (2018 CPRB 3.1.8.h.i) </w:t>
      </w:r>
    </w:p>
    <w:p w:rsidR="00FD636D" w:rsidRPr="00FD636D" w:rsidRDefault="00FD636D" w:rsidP="00FD636D">
      <w:pPr>
        <w:tabs>
          <w:tab w:val="left" w:pos="-1440"/>
        </w:tabs>
        <w:ind w:left="720" w:hanging="720"/>
        <w:rPr>
          <w:rFonts w:ascii="Calibri" w:hAnsi="Calibri" w:cs="Arial"/>
          <w:lang w:val="en-GB"/>
        </w:rPr>
      </w:pPr>
      <w:r w:rsidRPr="00FD636D">
        <w:rPr>
          <w:rFonts w:ascii="Calibri" w:hAnsi="Calibri" w:cs="Arial"/>
          <w:lang w:val="en-GB"/>
        </w:rPr>
        <w:t>11.</w:t>
      </w:r>
      <w:r w:rsidRPr="00FD636D">
        <w:rPr>
          <w:rFonts w:ascii="Calibri" w:hAnsi="Calibri" w:cs="Arial"/>
          <w:lang w:val="en-GB"/>
        </w:rPr>
        <w:tab/>
        <w:t xml:space="preserve"> Establish and maintain effective inter- and intra-professional working relationships for collaborative care. Engage in respectful, compassionate, non-judgmental, culturally safe, tactful conversations with members of the healthcare team.  Work effectively with other healthcare professionals by actively participating with other care providers in making care decisions. Provide safe and effective transfer of care responsibility during care transitions (2018 CPRB 3.1.3.a.b.e.f)</w:t>
      </w:r>
    </w:p>
    <w:p w:rsidR="00FD636D" w:rsidRPr="00FD636D" w:rsidRDefault="00FD636D" w:rsidP="00FD636D">
      <w:pPr>
        <w:tabs>
          <w:tab w:val="left" w:pos="-1440"/>
        </w:tabs>
        <w:ind w:left="720" w:hanging="720"/>
        <w:rPr>
          <w:rFonts w:ascii="Calibri" w:hAnsi="Calibri" w:cs="Arial"/>
          <w:lang w:val="en-GB"/>
        </w:rPr>
      </w:pPr>
      <w:r w:rsidRPr="00FD636D">
        <w:rPr>
          <w:rFonts w:ascii="Calibri" w:hAnsi="Calibri" w:cs="Arial"/>
          <w:lang w:val="en-GB"/>
        </w:rPr>
        <w:t>12.</w:t>
      </w:r>
      <w:r w:rsidRPr="00FD636D">
        <w:rPr>
          <w:rFonts w:ascii="Calibri" w:hAnsi="Calibri" w:cs="Arial"/>
          <w:lang w:val="en-GB"/>
        </w:rPr>
        <w:tab/>
        <w:t>Recognize when care should be handed over to another team member. (2018 CPRB 3.1.3.a.b.e.f)</w:t>
      </w:r>
    </w:p>
    <w:p w:rsidR="00FD636D" w:rsidRPr="00FD636D" w:rsidRDefault="00FD636D" w:rsidP="00FD636D">
      <w:pPr>
        <w:tabs>
          <w:tab w:val="left" w:pos="-1440"/>
        </w:tabs>
        <w:ind w:left="720" w:hanging="720"/>
        <w:rPr>
          <w:rFonts w:ascii="Calibri" w:hAnsi="Calibri" w:cs="Arial"/>
          <w:lang w:val="en-GB"/>
        </w:rPr>
      </w:pPr>
      <w:r w:rsidRPr="00FD636D">
        <w:rPr>
          <w:rFonts w:ascii="Calibri" w:hAnsi="Calibri" w:cs="Arial"/>
          <w:lang w:val="en-GB"/>
        </w:rPr>
        <w:t>13.</w:t>
      </w:r>
      <w:r w:rsidRPr="00FD636D">
        <w:rPr>
          <w:rFonts w:ascii="Calibri" w:hAnsi="Calibri" w:cs="Arial"/>
          <w:lang w:val="en-GB"/>
        </w:rPr>
        <w:tab/>
        <w:t>Proactively communicate care plans using written or electronic means of documentation about the care being provided, in a manner that will optimize clinical decision-making, patient safety, confidentiality and privacy. (2018 CPRB 3.1.1.d, 3.1.8.i)</w:t>
      </w:r>
    </w:p>
    <w:p w:rsidR="00FD636D" w:rsidRPr="00FD636D" w:rsidRDefault="00FD636D" w:rsidP="00FD636D">
      <w:pPr>
        <w:tabs>
          <w:tab w:val="left" w:pos="-1440"/>
        </w:tabs>
        <w:ind w:left="720" w:hanging="720"/>
        <w:rPr>
          <w:rFonts w:ascii="Calibri" w:hAnsi="Calibri" w:cs="Arial"/>
          <w:lang w:val="en-GB"/>
        </w:rPr>
      </w:pPr>
      <w:r w:rsidRPr="00FD636D">
        <w:rPr>
          <w:rFonts w:ascii="Calibri" w:hAnsi="Calibri" w:cs="Arial"/>
          <w:lang w:val="en-GB"/>
        </w:rPr>
        <w:t>14.</w:t>
      </w:r>
      <w:r w:rsidRPr="00FD636D">
        <w:rPr>
          <w:rFonts w:ascii="Calibri" w:hAnsi="Calibri" w:cs="Arial"/>
          <w:lang w:val="en-GB"/>
        </w:rPr>
        <w:tab/>
        <w:t xml:space="preserve"> Effectively respond to medication- and practice-related questions and educate others in a timely manner, utilizing systematic literature search, critical appraisal skills and appropriate means of communication (verbal or written, as appropriate). (2018 CPRB 3.1.2.a.b.c, 3.5.1.a.b.c.d.e) </w:t>
      </w:r>
    </w:p>
    <w:p w:rsidR="00FD636D" w:rsidRPr="00FD636D" w:rsidRDefault="00FD636D" w:rsidP="00FD636D">
      <w:pPr>
        <w:tabs>
          <w:tab w:val="left" w:pos="-1440"/>
        </w:tabs>
        <w:ind w:left="720" w:hanging="720"/>
        <w:rPr>
          <w:rFonts w:ascii="Calibri" w:hAnsi="Calibri" w:cs="Arial"/>
          <w:lang w:val="en-GB"/>
        </w:rPr>
      </w:pPr>
      <w:r w:rsidRPr="00FD636D">
        <w:rPr>
          <w:rFonts w:ascii="Calibri" w:hAnsi="Calibri" w:cs="Arial"/>
          <w:lang w:val="en-GB"/>
        </w:rPr>
        <w:t>15.</w:t>
      </w:r>
      <w:r w:rsidRPr="00FD636D">
        <w:rPr>
          <w:rFonts w:ascii="Calibri" w:hAnsi="Calibri" w:cs="Arial"/>
          <w:lang w:val="en-GB"/>
        </w:rPr>
        <w:tab/>
        <w:t xml:space="preserve">Independently prioritize tasks, think critically, use scientific reasoning, problem solve and manage own time. (2018 CPRB 2.1.5.3, 3.1.1.c, 3.4.1) </w:t>
      </w:r>
    </w:p>
    <w:p w:rsidR="00FD636D" w:rsidRPr="00FD636D" w:rsidRDefault="00FD636D" w:rsidP="00FD636D">
      <w:pPr>
        <w:tabs>
          <w:tab w:val="left" w:pos="-1440"/>
        </w:tabs>
        <w:rPr>
          <w:rFonts w:ascii="Calibri" w:hAnsi="Calibri" w:cs="Arial"/>
          <w:lang w:val="en-GB"/>
        </w:rPr>
      </w:pPr>
    </w:p>
    <w:p w:rsidR="00FD636D" w:rsidRPr="00FD636D" w:rsidRDefault="00FD636D" w:rsidP="00FD636D">
      <w:pPr>
        <w:tabs>
          <w:tab w:val="left" w:pos="-1440"/>
        </w:tabs>
        <w:rPr>
          <w:rFonts w:ascii="Calibri" w:hAnsi="Calibri" w:cs="Arial"/>
          <w:lang w:val="en-GB"/>
        </w:rPr>
      </w:pPr>
    </w:p>
    <w:p w:rsidR="00FD636D" w:rsidRPr="00FD636D" w:rsidRDefault="00FD636D" w:rsidP="00FD636D">
      <w:pPr>
        <w:tabs>
          <w:tab w:val="left" w:pos="-1440"/>
        </w:tabs>
        <w:ind w:left="1440" w:hanging="1440"/>
        <w:rPr>
          <w:rFonts w:ascii="Calibri" w:hAnsi="Calibri" w:cs="Arial"/>
          <w:lang w:val="en-GB"/>
        </w:rPr>
      </w:pPr>
      <w:r w:rsidRPr="00FD636D">
        <w:rPr>
          <w:rFonts w:ascii="Calibri" w:hAnsi="Calibri" w:cs="Arial"/>
          <w:b/>
          <w:lang w:val="en-GB"/>
        </w:rPr>
        <w:t>Goal 4:</w:t>
      </w:r>
      <w:r w:rsidRPr="00FD636D">
        <w:rPr>
          <w:rFonts w:ascii="Calibri" w:hAnsi="Calibri" w:cs="Arial"/>
          <w:lang w:val="en-GB"/>
        </w:rPr>
        <w:t xml:space="preserve"> </w:t>
      </w:r>
      <w:r w:rsidRPr="00FD636D">
        <w:rPr>
          <w:rFonts w:ascii="Calibri" w:hAnsi="Calibri" w:cs="Arial"/>
          <w:lang w:val="en-GB"/>
        </w:rPr>
        <w:tab/>
      </w:r>
    </w:p>
    <w:p w:rsidR="00FD636D" w:rsidRPr="00FD636D" w:rsidRDefault="00FD636D" w:rsidP="00FD636D">
      <w:pPr>
        <w:tabs>
          <w:tab w:val="left" w:pos="-1440"/>
        </w:tabs>
        <w:ind w:left="1440" w:hanging="1440"/>
        <w:rPr>
          <w:rFonts w:ascii="Calibri" w:hAnsi="Calibri" w:cs="Arial"/>
          <w:lang w:val="en-GB"/>
        </w:rPr>
      </w:pPr>
    </w:p>
    <w:p w:rsidR="00FD636D" w:rsidRPr="00FD636D" w:rsidRDefault="00FD636D" w:rsidP="00FD636D">
      <w:pPr>
        <w:tabs>
          <w:tab w:val="left" w:pos="-1440"/>
        </w:tabs>
        <w:rPr>
          <w:rFonts w:ascii="Calibri" w:hAnsi="Calibri" w:cs="Arial"/>
          <w:lang w:val="en-GB"/>
        </w:rPr>
      </w:pPr>
      <w:r w:rsidRPr="00FD636D">
        <w:rPr>
          <w:rFonts w:ascii="Calibri" w:hAnsi="Calibri" w:cs="Arial"/>
          <w:lang w:val="en-GB"/>
        </w:rPr>
        <w:t>Demonstrate the attitudes and behaviours that are hallmarks of a practice leader and mature professional.</w:t>
      </w:r>
    </w:p>
    <w:p w:rsidR="00FD636D" w:rsidRPr="00FD636D" w:rsidRDefault="00FD636D" w:rsidP="00FD636D">
      <w:pPr>
        <w:tabs>
          <w:tab w:val="left" w:pos="-1440"/>
        </w:tabs>
        <w:rPr>
          <w:rFonts w:ascii="Calibri" w:hAnsi="Calibri" w:cs="Arial"/>
          <w:lang w:val="en-GB"/>
        </w:rPr>
      </w:pPr>
    </w:p>
    <w:p w:rsidR="00FD636D" w:rsidRPr="00FD636D" w:rsidRDefault="00FD636D" w:rsidP="00FD636D">
      <w:pPr>
        <w:tabs>
          <w:tab w:val="left" w:pos="-1440"/>
        </w:tabs>
        <w:rPr>
          <w:rFonts w:ascii="Calibri" w:hAnsi="Calibri" w:cs="Arial"/>
          <w:b/>
          <w:lang w:val="en-GB"/>
        </w:rPr>
      </w:pPr>
      <w:r w:rsidRPr="00FD636D">
        <w:rPr>
          <w:rFonts w:ascii="Calibri" w:hAnsi="Calibri" w:cs="Arial"/>
          <w:b/>
          <w:lang w:val="en-GB"/>
        </w:rPr>
        <w:t>Objectives:</w:t>
      </w:r>
    </w:p>
    <w:p w:rsidR="00FD636D" w:rsidRPr="00FD636D" w:rsidRDefault="00FD636D" w:rsidP="00FD636D">
      <w:pPr>
        <w:tabs>
          <w:tab w:val="left" w:pos="-1440"/>
        </w:tabs>
        <w:rPr>
          <w:rFonts w:ascii="Calibri" w:hAnsi="Calibri" w:cs="Arial"/>
          <w:b/>
          <w:lang w:val="en-GB"/>
        </w:rPr>
      </w:pPr>
    </w:p>
    <w:p w:rsidR="00FD636D" w:rsidRPr="00FD636D" w:rsidRDefault="00FD636D" w:rsidP="00FD636D">
      <w:pPr>
        <w:tabs>
          <w:tab w:val="left" w:pos="-1440"/>
        </w:tabs>
        <w:rPr>
          <w:rFonts w:ascii="Calibri" w:hAnsi="Calibri" w:cs="Arial"/>
          <w:lang w:val="en-GB"/>
        </w:rPr>
      </w:pPr>
      <w:r w:rsidRPr="00FD636D">
        <w:rPr>
          <w:rFonts w:ascii="Calibri" w:hAnsi="Calibri" w:cs="Arial"/>
          <w:lang w:val="en-GB"/>
        </w:rPr>
        <w:t>The resident will:</w:t>
      </w:r>
    </w:p>
    <w:p w:rsidR="00FD636D" w:rsidRPr="00FD636D" w:rsidRDefault="00FD636D" w:rsidP="00FD636D">
      <w:pPr>
        <w:tabs>
          <w:tab w:val="left" w:pos="-1440"/>
        </w:tabs>
        <w:rPr>
          <w:rFonts w:ascii="Calibri" w:hAnsi="Calibri" w:cs="Arial"/>
          <w:lang w:val="en-GB"/>
        </w:rPr>
      </w:pPr>
    </w:p>
    <w:p w:rsidR="00FD636D" w:rsidRPr="00FD636D" w:rsidRDefault="00FD636D" w:rsidP="00FD636D">
      <w:pPr>
        <w:tabs>
          <w:tab w:val="left" w:pos="-1440"/>
        </w:tabs>
        <w:ind w:left="720" w:hanging="720"/>
        <w:rPr>
          <w:rFonts w:ascii="Calibri" w:hAnsi="Calibri" w:cs="Arial"/>
          <w:lang w:val="en-GB"/>
        </w:rPr>
      </w:pPr>
      <w:r w:rsidRPr="00FD636D">
        <w:rPr>
          <w:rFonts w:ascii="Calibri" w:hAnsi="Calibri" w:cs="Arial"/>
          <w:lang w:val="en-GB"/>
        </w:rPr>
        <w:t>1.</w:t>
      </w:r>
      <w:r w:rsidRPr="00FD636D">
        <w:rPr>
          <w:rFonts w:ascii="Calibri" w:hAnsi="Calibri" w:cs="Arial"/>
          <w:lang w:val="en-GB"/>
        </w:rPr>
        <w:tab/>
        <w:t>Demonstrate responsibility for own learning, by exhibiting self-direction, motivation.  Modify behaviour in response to feedback.  Engage in professional conduct by exhibiting punctuality, communication about deadlines, accepting responsibility for recommendations and reliably following through on all assigned tasks. (2018 CPRB 2.1.5.3, 2.1.5.4, 3.1.1.c, 3.4.1)</w:t>
      </w:r>
    </w:p>
    <w:p w:rsidR="00FD636D" w:rsidRPr="00FD636D" w:rsidRDefault="00FD636D" w:rsidP="00FD636D">
      <w:pPr>
        <w:spacing w:after="200" w:line="276" w:lineRule="auto"/>
        <w:ind w:left="720" w:hanging="720"/>
        <w:rPr>
          <w:rFonts w:ascii="Calibri" w:eastAsia="Calibri" w:hAnsi="Calibri"/>
          <w:sz w:val="22"/>
          <w:szCs w:val="22"/>
          <w:lang w:val="en-CA"/>
        </w:rPr>
      </w:pPr>
      <w:r w:rsidRPr="00FD636D">
        <w:rPr>
          <w:rFonts w:ascii="Calibri" w:hAnsi="Calibri" w:cs="Arial"/>
          <w:lang w:val="en-GB"/>
        </w:rPr>
        <w:t>2.</w:t>
      </w:r>
      <w:r w:rsidRPr="00FD636D">
        <w:rPr>
          <w:rFonts w:ascii="Calibri" w:hAnsi="Calibri" w:cs="Arial"/>
          <w:lang w:val="en-GB"/>
        </w:rPr>
        <w:tab/>
        <w:t>Demonstrate commitment to the profession, exhibiting professional and ethical conduct. Demonstrate respect for colleagues and members of care teams and understand of role within the inter-professional team. (2018 CPRB 2.1.5.6, 3.1.3.a.b.c.d, 3.2.2, 3.3.4)</w:t>
      </w:r>
    </w:p>
    <w:p w:rsidR="00FD636D" w:rsidRPr="00FD636D" w:rsidRDefault="00FD636D" w:rsidP="00FD636D">
      <w:pPr>
        <w:spacing w:after="200" w:line="276" w:lineRule="auto"/>
        <w:rPr>
          <w:rFonts w:ascii="Calibri" w:eastAsia="Calibri" w:hAnsi="Calibri"/>
          <w:b/>
          <w:szCs w:val="22"/>
          <w:lang w:val="en-CA"/>
        </w:rPr>
      </w:pPr>
    </w:p>
    <w:p w:rsidR="00FD636D" w:rsidRDefault="00FD636D" w:rsidP="007330D6">
      <w:pPr>
        <w:rPr>
          <w:rFonts w:ascii="Calibri" w:hAnsi="Calibri" w:cs="Arial"/>
          <w:b/>
          <w:lang w:val="en-GB"/>
        </w:rPr>
      </w:pPr>
    </w:p>
    <w:sectPr w:rsidR="00FD636D" w:rsidSect="00533F78">
      <w:footerReference w:type="default" r:id="rId11"/>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36D" w:rsidRDefault="00FD636D" w:rsidP="009647CB">
      <w:r>
        <w:separator/>
      </w:r>
    </w:p>
  </w:endnote>
  <w:endnote w:type="continuationSeparator" w:id="0">
    <w:p w:rsidR="00FD636D" w:rsidRDefault="00FD636D" w:rsidP="00964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Garamond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36D" w:rsidRDefault="00FD636D">
    <w:pPr>
      <w:pStyle w:val="Footer"/>
      <w:rPr>
        <w:rFonts w:ascii="Tahoma" w:hAnsi="Tahoma" w:cs="Tahoma"/>
        <w:sz w:val="16"/>
      </w:rPr>
    </w:pPr>
    <w:r>
      <w:rPr>
        <w:rFonts w:ascii="Tahoma" w:hAnsi="Tahoma" w:cs="Tahoma"/>
        <w:sz w:val="16"/>
      </w:rPr>
      <w:t>Last revised May 28</w:t>
    </w:r>
    <w:r w:rsidRPr="007330D6">
      <w:rPr>
        <w:rFonts w:ascii="Tahoma" w:hAnsi="Tahoma" w:cs="Tahoma"/>
        <w:sz w:val="16"/>
        <w:vertAlign w:val="superscript"/>
      </w:rPr>
      <w:t>th</w:t>
    </w:r>
    <w:r>
      <w:rPr>
        <w:rFonts w:ascii="Tahoma" w:hAnsi="Tahoma" w:cs="Tahoma"/>
        <w:sz w:val="16"/>
      </w:rPr>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36D" w:rsidRDefault="00FD636D" w:rsidP="009647CB">
      <w:r>
        <w:separator/>
      </w:r>
    </w:p>
  </w:footnote>
  <w:footnote w:type="continuationSeparator" w:id="0">
    <w:p w:rsidR="00FD636D" w:rsidRDefault="00FD636D" w:rsidP="009647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0" w:legacyIndent="0"/>
      <w:lvlJc w:val="left"/>
    </w:lvl>
    <w:lvl w:ilvl="1">
      <w:start w:val="1"/>
      <w:numFmt w:val="upperLetter"/>
      <w:pStyle w:val="Heading2"/>
      <w:lvlText w:val="%2."/>
      <w:legacy w:legacy="1" w:legacySpace="0" w:legacyIndent="0"/>
      <w:lvlJc w:val="left"/>
    </w:lvl>
    <w:lvl w:ilvl="2">
      <w:start w:val="1"/>
      <w:numFmt w:val="decimal"/>
      <w:pStyle w:val="Heading3"/>
      <w:lvlText w:val="%3."/>
      <w:legacy w:legacy="1" w:legacySpace="0" w:legacyIndent="0"/>
      <w:lvlJc w:val="left"/>
    </w:lvl>
    <w:lvl w:ilvl="3">
      <w:start w:val="1"/>
      <w:numFmt w:val="lowerLetter"/>
      <w:pStyle w:val="Heading4"/>
      <w:lvlText w:val="%4)"/>
      <w:legacy w:legacy="1" w:legacySpace="0" w:legacyIndent="0"/>
      <w:lvlJc w:val="left"/>
    </w:lvl>
    <w:lvl w:ilvl="4">
      <w:start w:val="1"/>
      <w:numFmt w:val="lowerRoman"/>
      <w:pStyle w:val="Heading5"/>
      <w:lvlText w:val="%5)"/>
      <w:legacy w:legacy="1" w:legacySpace="0" w:legacyIndent="0"/>
      <w:lvlJc w:val="left"/>
    </w:lvl>
    <w:lvl w:ilvl="5">
      <w:start w:val="1"/>
      <w:numFmt w:val="none"/>
      <w:pStyle w:val="Heading6"/>
      <w:lvlText w:val="-"/>
      <w:legacy w:legacy="1" w:legacySpace="0" w:legacyIndent="0"/>
      <w:lvlJc w:val="left"/>
    </w:lvl>
    <w:lvl w:ilvl="6">
      <w:start w:val="1"/>
      <w:numFmt w:val="lowerRoman"/>
      <w:pStyle w:val="Heading7"/>
      <w:lvlText w:val="%7)"/>
      <w:legacy w:legacy="1" w:legacySpace="0" w:legacyIndent="0"/>
      <w:lvlJc w:val="left"/>
    </w:lvl>
    <w:lvl w:ilvl="7">
      <w:start w:val="1"/>
      <w:numFmt w:val="lowerLetter"/>
      <w:pStyle w:val="Heading8"/>
      <w:lvlText w:val="%8)"/>
      <w:legacy w:legacy="1" w:legacySpace="0" w:legacyIndent="0"/>
      <w:lvlJc w:val="left"/>
    </w:lvl>
    <w:lvl w:ilvl="8">
      <w:numFmt w:val="decimal"/>
      <w:pStyle w:val="Heading9"/>
      <w:lvlText w:val="%9"/>
      <w:legacy w:legacy="1" w:legacySpace="0" w:legacyIndent="0"/>
      <w:lvlJc w:val="left"/>
    </w:lvl>
  </w:abstractNum>
  <w:abstractNum w:abstractNumId="1">
    <w:nsid w:val="06C605A0"/>
    <w:multiLevelType w:val="hybridMultilevel"/>
    <w:tmpl w:val="3A8216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4123F7"/>
    <w:multiLevelType w:val="hybridMultilevel"/>
    <w:tmpl w:val="39B07194"/>
    <w:lvl w:ilvl="0" w:tplc="B8CE4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654E71"/>
    <w:multiLevelType w:val="hybridMultilevel"/>
    <w:tmpl w:val="A1DCE280"/>
    <w:lvl w:ilvl="0" w:tplc="B8CE4DB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6769A6"/>
    <w:multiLevelType w:val="hybridMultilevel"/>
    <w:tmpl w:val="C220E7DC"/>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2C54069"/>
    <w:multiLevelType w:val="hybridMultilevel"/>
    <w:tmpl w:val="931C1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A506CE"/>
    <w:multiLevelType w:val="hybridMultilevel"/>
    <w:tmpl w:val="5D5E3A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A415AA1"/>
    <w:multiLevelType w:val="hybridMultilevel"/>
    <w:tmpl w:val="1E0AABEE"/>
    <w:lvl w:ilvl="0" w:tplc="04090017">
      <w:start w:val="1"/>
      <w:numFmt w:val="lowerLetter"/>
      <w:lvlText w:val="%1)"/>
      <w:lvlJc w:val="left"/>
      <w:pPr>
        <w:ind w:left="772" w:hanging="360"/>
      </w:pPr>
    </w:lvl>
    <w:lvl w:ilvl="1" w:tplc="04090017">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8">
    <w:nsid w:val="258A6585"/>
    <w:multiLevelType w:val="hybridMultilevel"/>
    <w:tmpl w:val="B8A41FBC"/>
    <w:lvl w:ilvl="0" w:tplc="3F38B5D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D506F7"/>
    <w:multiLevelType w:val="hybridMultilevel"/>
    <w:tmpl w:val="A6049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017271"/>
    <w:multiLevelType w:val="hybridMultilevel"/>
    <w:tmpl w:val="761C6FD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2DE90CBD"/>
    <w:multiLevelType w:val="hybridMultilevel"/>
    <w:tmpl w:val="A6AA7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755012"/>
    <w:multiLevelType w:val="hybridMultilevel"/>
    <w:tmpl w:val="35C88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E857FD"/>
    <w:multiLevelType w:val="hybridMultilevel"/>
    <w:tmpl w:val="80A6CC5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2C30812"/>
    <w:multiLevelType w:val="hybridMultilevel"/>
    <w:tmpl w:val="9CCE0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4535897"/>
    <w:multiLevelType w:val="hybridMultilevel"/>
    <w:tmpl w:val="DC067CEE"/>
    <w:lvl w:ilvl="0" w:tplc="8E6ADF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6C54DB"/>
    <w:multiLevelType w:val="hybridMultilevel"/>
    <w:tmpl w:val="32A2FB76"/>
    <w:lvl w:ilvl="0" w:tplc="8E6ADF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7E42B93"/>
    <w:multiLevelType w:val="hybridMultilevel"/>
    <w:tmpl w:val="1F72AE32"/>
    <w:lvl w:ilvl="0" w:tplc="0409000F">
      <w:start w:val="1"/>
      <w:numFmt w:val="decimal"/>
      <w:lvlText w:val="%1."/>
      <w:lvlJc w:val="left"/>
      <w:pPr>
        <w:ind w:left="720" w:hanging="360"/>
      </w:pPr>
      <w:rPr>
        <w:rFonts w:hint="default"/>
      </w:rPr>
    </w:lvl>
    <w:lvl w:ilvl="1" w:tplc="A0E637B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316AA6"/>
    <w:multiLevelType w:val="hybridMultilevel"/>
    <w:tmpl w:val="506A4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F583B8D"/>
    <w:multiLevelType w:val="hybridMultilevel"/>
    <w:tmpl w:val="9C0C071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nsid w:val="4F9125CA"/>
    <w:multiLevelType w:val="hybridMultilevel"/>
    <w:tmpl w:val="F4949BA6"/>
    <w:lvl w:ilvl="0" w:tplc="B8CE4DBE">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7728F5"/>
    <w:multiLevelType w:val="hybridMultilevel"/>
    <w:tmpl w:val="236C5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E051C6"/>
    <w:multiLevelType w:val="hybridMultilevel"/>
    <w:tmpl w:val="C65AE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53B7DEF"/>
    <w:multiLevelType w:val="hybridMultilevel"/>
    <w:tmpl w:val="FEF4973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A40194A"/>
    <w:multiLevelType w:val="hybridMultilevel"/>
    <w:tmpl w:val="A0BCF15A"/>
    <w:lvl w:ilvl="0" w:tplc="B8CE4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A60A42"/>
    <w:multiLevelType w:val="hybridMultilevel"/>
    <w:tmpl w:val="A478FB1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670F04B7"/>
    <w:multiLevelType w:val="hybridMultilevel"/>
    <w:tmpl w:val="26281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975A09"/>
    <w:multiLevelType w:val="hybridMultilevel"/>
    <w:tmpl w:val="C330C5A8"/>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CD278FE"/>
    <w:multiLevelType w:val="hybridMultilevel"/>
    <w:tmpl w:val="DF928960"/>
    <w:lvl w:ilvl="0" w:tplc="E2DE0D5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E019CC"/>
    <w:multiLevelType w:val="hybridMultilevel"/>
    <w:tmpl w:val="DB9EB86E"/>
    <w:lvl w:ilvl="0" w:tplc="E4BCB6E2">
      <w:start w:val="1"/>
      <w:numFmt w:val="bullet"/>
      <w:lvlText w:val="o"/>
      <w:lvlJc w:val="left"/>
      <w:pPr>
        <w:tabs>
          <w:tab w:val="num" w:pos="720"/>
        </w:tabs>
        <w:ind w:left="720" w:hanging="360"/>
      </w:pPr>
      <w:rPr>
        <w:rFonts w:ascii="Courier" w:hAnsi="Courier" w:hint="default"/>
        <w:sz w:val="20"/>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nsid w:val="716A4F77"/>
    <w:multiLevelType w:val="hybridMultilevel"/>
    <w:tmpl w:val="9DBE1F46"/>
    <w:lvl w:ilvl="0" w:tplc="3F38B5D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3767F7"/>
    <w:multiLevelType w:val="hybridMultilevel"/>
    <w:tmpl w:val="30D49F06"/>
    <w:lvl w:ilvl="0" w:tplc="1009000F">
      <w:start w:val="19"/>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nsid w:val="74872525"/>
    <w:multiLevelType w:val="hybridMultilevel"/>
    <w:tmpl w:val="8CA070E4"/>
    <w:lvl w:ilvl="0" w:tplc="405EB7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6FB5303"/>
    <w:multiLevelType w:val="hybridMultilevel"/>
    <w:tmpl w:val="50F09274"/>
    <w:lvl w:ilvl="0" w:tplc="E4BCB6E2">
      <w:start w:val="1"/>
      <w:numFmt w:val="bullet"/>
      <w:lvlText w:val="o"/>
      <w:lvlJc w:val="left"/>
      <w:pPr>
        <w:tabs>
          <w:tab w:val="num" w:pos="720"/>
        </w:tabs>
        <w:ind w:left="720" w:hanging="360"/>
      </w:pPr>
      <w:rPr>
        <w:rFonts w:ascii="Courier" w:hAnsi="Courier"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8EB2726"/>
    <w:multiLevelType w:val="hybridMultilevel"/>
    <w:tmpl w:val="9F0E47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3"/>
  </w:num>
  <w:num w:numId="4">
    <w:abstractNumId w:val="27"/>
  </w:num>
  <w:num w:numId="5">
    <w:abstractNumId w:val="29"/>
  </w:num>
  <w:num w:numId="6">
    <w:abstractNumId w:val="13"/>
  </w:num>
  <w:num w:numId="7">
    <w:abstractNumId w:val="12"/>
  </w:num>
  <w:num w:numId="8">
    <w:abstractNumId w:val="14"/>
  </w:num>
  <w:num w:numId="9">
    <w:abstractNumId w:val="17"/>
  </w:num>
  <w:num w:numId="10">
    <w:abstractNumId w:val="23"/>
  </w:num>
  <w:num w:numId="11">
    <w:abstractNumId w:val="3"/>
  </w:num>
  <w:num w:numId="12">
    <w:abstractNumId w:val="2"/>
  </w:num>
  <w:num w:numId="13">
    <w:abstractNumId w:val="24"/>
  </w:num>
  <w:num w:numId="14">
    <w:abstractNumId w:val="20"/>
  </w:num>
  <w:num w:numId="15">
    <w:abstractNumId w:val="7"/>
  </w:num>
  <w:num w:numId="16">
    <w:abstractNumId w:val="1"/>
  </w:num>
  <w:num w:numId="17">
    <w:abstractNumId w:val="32"/>
  </w:num>
  <w:num w:numId="18">
    <w:abstractNumId w:val="16"/>
  </w:num>
  <w:num w:numId="19">
    <w:abstractNumId w:val="15"/>
  </w:num>
  <w:num w:numId="20">
    <w:abstractNumId w:val="8"/>
  </w:num>
  <w:num w:numId="21">
    <w:abstractNumId w:val="30"/>
  </w:num>
  <w:num w:numId="22">
    <w:abstractNumId w:val="28"/>
  </w:num>
  <w:num w:numId="23">
    <w:abstractNumId w:val="34"/>
  </w:num>
  <w:num w:numId="24">
    <w:abstractNumId w:val="18"/>
  </w:num>
  <w:num w:numId="25">
    <w:abstractNumId w:val="9"/>
  </w:num>
  <w:num w:numId="26">
    <w:abstractNumId w:val="11"/>
  </w:num>
  <w:num w:numId="27">
    <w:abstractNumId w:val="21"/>
  </w:num>
  <w:num w:numId="28">
    <w:abstractNumId w:val="5"/>
  </w:num>
  <w:num w:numId="29">
    <w:abstractNumId w:val="26"/>
  </w:num>
  <w:num w:numId="30">
    <w:abstractNumId w:val="6"/>
  </w:num>
  <w:num w:numId="31">
    <w:abstractNumId w:val="10"/>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25"/>
  </w:num>
  <w:num w:numId="35">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BB1"/>
    <w:rsid w:val="0001495B"/>
    <w:rsid w:val="00061612"/>
    <w:rsid w:val="000B5F02"/>
    <w:rsid w:val="000F4FF1"/>
    <w:rsid w:val="0014529B"/>
    <w:rsid w:val="001937E6"/>
    <w:rsid w:val="001B1107"/>
    <w:rsid w:val="001C59A5"/>
    <w:rsid w:val="001C7689"/>
    <w:rsid w:val="001D0E10"/>
    <w:rsid w:val="001E27D1"/>
    <w:rsid w:val="001F60E7"/>
    <w:rsid w:val="002127F4"/>
    <w:rsid w:val="00213F58"/>
    <w:rsid w:val="00272C83"/>
    <w:rsid w:val="00290E4F"/>
    <w:rsid w:val="00294D34"/>
    <w:rsid w:val="002D5507"/>
    <w:rsid w:val="002F5B0C"/>
    <w:rsid w:val="003038F0"/>
    <w:rsid w:val="00307066"/>
    <w:rsid w:val="00331B2D"/>
    <w:rsid w:val="003653AD"/>
    <w:rsid w:val="003946A8"/>
    <w:rsid w:val="003C70F5"/>
    <w:rsid w:val="003D09FC"/>
    <w:rsid w:val="003E15BD"/>
    <w:rsid w:val="00445027"/>
    <w:rsid w:val="00452E1F"/>
    <w:rsid w:val="0045759B"/>
    <w:rsid w:val="00485CBA"/>
    <w:rsid w:val="004B7E35"/>
    <w:rsid w:val="004C5920"/>
    <w:rsid w:val="004F0A6D"/>
    <w:rsid w:val="004F6166"/>
    <w:rsid w:val="00511F16"/>
    <w:rsid w:val="0051322C"/>
    <w:rsid w:val="005319AC"/>
    <w:rsid w:val="00533F78"/>
    <w:rsid w:val="005602ED"/>
    <w:rsid w:val="00582A87"/>
    <w:rsid w:val="00680BFB"/>
    <w:rsid w:val="006C2705"/>
    <w:rsid w:val="006E2875"/>
    <w:rsid w:val="00700E64"/>
    <w:rsid w:val="007330D6"/>
    <w:rsid w:val="007332F3"/>
    <w:rsid w:val="0073451B"/>
    <w:rsid w:val="00745DAA"/>
    <w:rsid w:val="0075161A"/>
    <w:rsid w:val="00756CB9"/>
    <w:rsid w:val="00756F56"/>
    <w:rsid w:val="007A602E"/>
    <w:rsid w:val="007A7DC5"/>
    <w:rsid w:val="007E1147"/>
    <w:rsid w:val="007F12B3"/>
    <w:rsid w:val="007F231F"/>
    <w:rsid w:val="00810BB1"/>
    <w:rsid w:val="008139E2"/>
    <w:rsid w:val="008406EB"/>
    <w:rsid w:val="00853684"/>
    <w:rsid w:val="008706AF"/>
    <w:rsid w:val="0088788E"/>
    <w:rsid w:val="008A1D25"/>
    <w:rsid w:val="008C2D40"/>
    <w:rsid w:val="008C3F25"/>
    <w:rsid w:val="008F4296"/>
    <w:rsid w:val="009647CB"/>
    <w:rsid w:val="009C1CE5"/>
    <w:rsid w:val="009D66DF"/>
    <w:rsid w:val="00A04BB7"/>
    <w:rsid w:val="00A0605F"/>
    <w:rsid w:val="00A26C42"/>
    <w:rsid w:val="00A74642"/>
    <w:rsid w:val="00A76F44"/>
    <w:rsid w:val="00AA72B6"/>
    <w:rsid w:val="00AD6467"/>
    <w:rsid w:val="00B27C30"/>
    <w:rsid w:val="00B72F02"/>
    <w:rsid w:val="00BA3028"/>
    <w:rsid w:val="00BC2B7D"/>
    <w:rsid w:val="00BC40AB"/>
    <w:rsid w:val="00BE2240"/>
    <w:rsid w:val="00BE3ECA"/>
    <w:rsid w:val="00C85305"/>
    <w:rsid w:val="00CC51CD"/>
    <w:rsid w:val="00D64711"/>
    <w:rsid w:val="00D760D2"/>
    <w:rsid w:val="00D771A0"/>
    <w:rsid w:val="00D83118"/>
    <w:rsid w:val="00D9146A"/>
    <w:rsid w:val="00DE5FD5"/>
    <w:rsid w:val="00E11FDA"/>
    <w:rsid w:val="00E73381"/>
    <w:rsid w:val="00EB1DB4"/>
    <w:rsid w:val="00F044C5"/>
    <w:rsid w:val="00F046DB"/>
    <w:rsid w:val="00F2047E"/>
    <w:rsid w:val="00F32475"/>
    <w:rsid w:val="00F544B3"/>
    <w:rsid w:val="00F90A20"/>
    <w:rsid w:val="00F967AE"/>
    <w:rsid w:val="00FA5437"/>
    <w:rsid w:val="00FB422C"/>
    <w:rsid w:val="00FC7275"/>
    <w:rsid w:val="00FD636D"/>
    <w:rsid w:val="00FE6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F78"/>
    <w:rPr>
      <w:sz w:val="24"/>
      <w:szCs w:val="24"/>
    </w:rPr>
  </w:style>
  <w:style w:type="paragraph" w:styleId="Heading1">
    <w:name w:val="heading 1"/>
    <w:basedOn w:val="Normal"/>
    <w:next w:val="Normal"/>
    <w:qFormat/>
    <w:rsid w:val="00533F78"/>
    <w:pPr>
      <w:widowControl w:val="0"/>
      <w:numPr>
        <w:numId w:val="1"/>
      </w:numPr>
      <w:outlineLvl w:val="0"/>
    </w:pPr>
    <w:rPr>
      <w:szCs w:val="20"/>
    </w:rPr>
  </w:style>
  <w:style w:type="paragraph" w:styleId="Heading2">
    <w:name w:val="heading 2"/>
    <w:basedOn w:val="Normal"/>
    <w:next w:val="Normal"/>
    <w:qFormat/>
    <w:rsid w:val="00533F78"/>
    <w:pPr>
      <w:widowControl w:val="0"/>
      <w:numPr>
        <w:ilvl w:val="1"/>
        <w:numId w:val="1"/>
      </w:numPr>
      <w:outlineLvl w:val="1"/>
    </w:pPr>
    <w:rPr>
      <w:szCs w:val="20"/>
    </w:rPr>
  </w:style>
  <w:style w:type="paragraph" w:styleId="Heading3">
    <w:name w:val="heading 3"/>
    <w:basedOn w:val="Normal"/>
    <w:next w:val="Normal"/>
    <w:qFormat/>
    <w:rsid w:val="00533F78"/>
    <w:pPr>
      <w:widowControl w:val="0"/>
      <w:numPr>
        <w:ilvl w:val="2"/>
        <w:numId w:val="1"/>
      </w:numPr>
      <w:outlineLvl w:val="2"/>
    </w:pPr>
    <w:rPr>
      <w:szCs w:val="20"/>
    </w:rPr>
  </w:style>
  <w:style w:type="paragraph" w:styleId="Heading4">
    <w:name w:val="heading 4"/>
    <w:basedOn w:val="Normal"/>
    <w:next w:val="Normal"/>
    <w:qFormat/>
    <w:rsid w:val="00533F78"/>
    <w:pPr>
      <w:widowControl w:val="0"/>
      <w:numPr>
        <w:ilvl w:val="3"/>
        <w:numId w:val="1"/>
      </w:numPr>
      <w:outlineLvl w:val="3"/>
    </w:pPr>
    <w:rPr>
      <w:szCs w:val="20"/>
    </w:rPr>
  </w:style>
  <w:style w:type="paragraph" w:styleId="Heading5">
    <w:name w:val="heading 5"/>
    <w:basedOn w:val="Normal"/>
    <w:next w:val="Normal"/>
    <w:qFormat/>
    <w:rsid w:val="00533F78"/>
    <w:pPr>
      <w:widowControl w:val="0"/>
      <w:numPr>
        <w:ilvl w:val="4"/>
        <w:numId w:val="1"/>
      </w:numPr>
      <w:outlineLvl w:val="4"/>
    </w:pPr>
    <w:rPr>
      <w:szCs w:val="20"/>
    </w:rPr>
  </w:style>
  <w:style w:type="paragraph" w:styleId="Heading6">
    <w:name w:val="heading 6"/>
    <w:basedOn w:val="Normal"/>
    <w:next w:val="Normal"/>
    <w:qFormat/>
    <w:rsid w:val="00533F78"/>
    <w:pPr>
      <w:widowControl w:val="0"/>
      <w:numPr>
        <w:ilvl w:val="5"/>
        <w:numId w:val="1"/>
      </w:numPr>
      <w:outlineLvl w:val="5"/>
    </w:pPr>
    <w:rPr>
      <w:szCs w:val="20"/>
    </w:rPr>
  </w:style>
  <w:style w:type="paragraph" w:styleId="Heading7">
    <w:name w:val="heading 7"/>
    <w:basedOn w:val="Normal"/>
    <w:next w:val="Normal"/>
    <w:qFormat/>
    <w:rsid w:val="00533F78"/>
    <w:pPr>
      <w:widowControl w:val="0"/>
      <w:numPr>
        <w:ilvl w:val="6"/>
        <w:numId w:val="1"/>
      </w:numPr>
      <w:outlineLvl w:val="6"/>
    </w:pPr>
    <w:rPr>
      <w:szCs w:val="20"/>
    </w:rPr>
  </w:style>
  <w:style w:type="paragraph" w:styleId="Heading8">
    <w:name w:val="heading 8"/>
    <w:basedOn w:val="Normal"/>
    <w:next w:val="Normal"/>
    <w:qFormat/>
    <w:rsid w:val="00533F78"/>
    <w:pPr>
      <w:widowControl w:val="0"/>
      <w:numPr>
        <w:ilvl w:val="7"/>
        <w:numId w:val="1"/>
      </w:numPr>
      <w:outlineLvl w:val="7"/>
    </w:pPr>
    <w:rPr>
      <w:szCs w:val="20"/>
    </w:rPr>
  </w:style>
  <w:style w:type="paragraph" w:styleId="Heading9">
    <w:name w:val="heading 9"/>
    <w:basedOn w:val="Normal"/>
    <w:next w:val="Normal"/>
    <w:qFormat/>
    <w:rsid w:val="00533F78"/>
    <w:pPr>
      <w:widowControl w:val="0"/>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533F78"/>
    <w:pPr>
      <w:ind w:left="720"/>
    </w:pPr>
    <w:rPr>
      <w:szCs w:val="20"/>
    </w:rPr>
  </w:style>
  <w:style w:type="paragraph" w:customStyle="1" w:styleId="tahoma">
    <w:name w:val="tahoma"/>
    <w:basedOn w:val="Heading1"/>
    <w:rsid w:val="00533F78"/>
    <w:pPr>
      <w:numPr>
        <w:numId w:val="0"/>
      </w:numPr>
    </w:pPr>
    <w:rPr>
      <w:rFonts w:ascii="Garamond (W1)" w:hAnsi="Garamond (W1)"/>
      <w:sz w:val="22"/>
    </w:rPr>
  </w:style>
  <w:style w:type="paragraph" w:styleId="Header">
    <w:name w:val="header"/>
    <w:basedOn w:val="Normal"/>
    <w:semiHidden/>
    <w:rsid w:val="00533F78"/>
    <w:pPr>
      <w:tabs>
        <w:tab w:val="center" w:pos="4320"/>
        <w:tab w:val="right" w:pos="8640"/>
      </w:tabs>
    </w:pPr>
  </w:style>
  <w:style w:type="paragraph" w:styleId="Footer">
    <w:name w:val="footer"/>
    <w:basedOn w:val="Normal"/>
    <w:semiHidden/>
    <w:rsid w:val="00533F78"/>
    <w:pPr>
      <w:tabs>
        <w:tab w:val="center" w:pos="4320"/>
        <w:tab w:val="right" w:pos="8640"/>
      </w:tabs>
    </w:pPr>
  </w:style>
  <w:style w:type="paragraph" w:styleId="BalloonText">
    <w:name w:val="Balloon Text"/>
    <w:basedOn w:val="Normal"/>
    <w:link w:val="BalloonTextChar"/>
    <w:uiPriority w:val="99"/>
    <w:semiHidden/>
    <w:unhideWhenUsed/>
    <w:rsid w:val="00452E1F"/>
    <w:rPr>
      <w:rFonts w:ascii="Tahoma" w:hAnsi="Tahoma" w:cs="Tahoma"/>
      <w:sz w:val="16"/>
      <w:szCs w:val="16"/>
    </w:rPr>
  </w:style>
  <w:style w:type="character" w:customStyle="1" w:styleId="BalloonTextChar">
    <w:name w:val="Balloon Text Char"/>
    <w:basedOn w:val="DefaultParagraphFont"/>
    <w:link w:val="BalloonText"/>
    <w:uiPriority w:val="99"/>
    <w:semiHidden/>
    <w:rsid w:val="00452E1F"/>
    <w:rPr>
      <w:rFonts w:ascii="Tahoma" w:hAnsi="Tahoma" w:cs="Tahoma"/>
      <w:sz w:val="16"/>
      <w:szCs w:val="16"/>
    </w:rPr>
  </w:style>
  <w:style w:type="paragraph" w:styleId="ListParagraph">
    <w:name w:val="List Paragraph"/>
    <w:basedOn w:val="Normal"/>
    <w:uiPriority w:val="34"/>
    <w:qFormat/>
    <w:rsid w:val="001937E6"/>
    <w:pPr>
      <w:ind w:left="720"/>
      <w:contextualSpacing/>
    </w:pPr>
  </w:style>
  <w:style w:type="character" w:styleId="Hyperlink">
    <w:name w:val="Hyperlink"/>
    <w:basedOn w:val="DefaultParagraphFont"/>
    <w:uiPriority w:val="99"/>
    <w:unhideWhenUsed/>
    <w:rsid w:val="006E2875"/>
    <w:rPr>
      <w:color w:val="0000FF" w:themeColor="hyperlink"/>
      <w:u w:val="single"/>
    </w:rPr>
  </w:style>
  <w:style w:type="character" w:styleId="CommentReference">
    <w:name w:val="annotation reference"/>
    <w:basedOn w:val="DefaultParagraphFont"/>
    <w:uiPriority w:val="99"/>
    <w:semiHidden/>
    <w:unhideWhenUsed/>
    <w:rsid w:val="00B27C30"/>
    <w:rPr>
      <w:sz w:val="16"/>
      <w:szCs w:val="16"/>
    </w:rPr>
  </w:style>
  <w:style w:type="paragraph" w:styleId="CommentText">
    <w:name w:val="annotation text"/>
    <w:basedOn w:val="Normal"/>
    <w:link w:val="CommentTextChar"/>
    <w:uiPriority w:val="99"/>
    <w:semiHidden/>
    <w:unhideWhenUsed/>
    <w:rsid w:val="00B27C30"/>
    <w:rPr>
      <w:sz w:val="20"/>
      <w:szCs w:val="20"/>
    </w:rPr>
  </w:style>
  <w:style w:type="character" w:customStyle="1" w:styleId="CommentTextChar">
    <w:name w:val="Comment Text Char"/>
    <w:basedOn w:val="DefaultParagraphFont"/>
    <w:link w:val="CommentText"/>
    <w:uiPriority w:val="99"/>
    <w:semiHidden/>
    <w:rsid w:val="00B27C30"/>
  </w:style>
  <w:style w:type="paragraph" w:styleId="CommentSubject">
    <w:name w:val="annotation subject"/>
    <w:basedOn w:val="CommentText"/>
    <w:next w:val="CommentText"/>
    <w:link w:val="CommentSubjectChar"/>
    <w:uiPriority w:val="99"/>
    <w:semiHidden/>
    <w:unhideWhenUsed/>
    <w:rsid w:val="00B27C30"/>
    <w:rPr>
      <w:b/>
      <w:bCs/>
    </w:rPr>
  </w:style>
  <w:style w:type="character" w:customStyle="1" w:styleId="CommentSubjectChar">
    <w:name w:val="Comment Subject Char"/>
    <w:basedOn w:val="CommentTextChar"/>
    <w:link w:val="CommentSubject"/>
    <w:uiPriority w:val="99"/>
    <w:semiHidden/>
    <w:rsid w:val="00B27C30"/>
    <w:rPr>
      <w:b/>
      <w:bCs/>
    </w:rPr>
  </w:style>
  <w:style w:type="paragraph" w:styleId="NormalWeb">
    <w:name w:val="Normal (Web)"/>
    <w:basedOn w:val="Normal"/>
    <w:uiPriority w:val="99"/>
    <w:semiHidden/>
    <w:rsid w:val="00756F56"/>
    <w:pPr>
      <w:spacing w:before="100" w:beforeAutospacing="1" w:after="100" w:afterAutospacing="1"/>
    </w:pPr>
    <w:rPr>
      <w:rFonts w:ascii="Arial Unicode MS" w:eastAsia="Arial Unicode MS" w:hAnsi="Arial Unicode MS" w:cs="Arial Unicode MS" w:hint="eastAsia"/>
    </w:rPr>
  </w:style>
  <w:style w:type="character" w:styleId="Strong">
    <w:name w:val="Strong"/>
    <w:basedOn w:val="DefaultParagraphFont"/>
    <w:uiPriority w:val="22"/>
    <w:qFormat/>
    <w:rsid w:val="00756F56"/>
    <w:rPr>
      <w:b/>
      <w:bCs/>
    </w:rPr>
  </w:style>
  <w:style w:type="paragraph" w:customStyle="1" w:styleId="Default">
    <w:name w:val="Default"/>
    <w:rsid w:val="001E27D1"/>
    <w:pPr>
      <w:autoSpaceDE w:val="0"/>
      <w:autoSpaceDN w:val="0"/>
      <w:adjustRightInd w:val="0"/>
    </w:pPr>
    <w:rPr>
      <w:rFonts w:ascii="Calibri" w:hAnsi="Calibri" w:cs="Calibri"/>
      <w:color w:val="000000"/>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F78"/>
    <w:rPr>
      <w:sz w:val="24"/>
      <w:szCs w:val="24"/>
    </w:rPr>
  </w:style>
  <w:style w:type="paragraph" w:styleId="Heading1">
    <w:name w:val="heading 1"/>
    <w:basedOn w:val="Normal"/>
    <w:next w:val="Normal"/>
    <w:qFormat/>
    <w:rsid w:val="00533F78"/>
    <w:pPr>
      <w:widowControl w:val="0"/>
      <w:numPr>
        <w:numId w:val="1"/>
      </w:numPr>
      <w:outlineLvl w:val="0"/>
    </w:pPr>
    <w:rPr>
      <w:szCs w:val="20"/>
    </w:rPr>
  </w:style>
  <w:style w:type="paragraph" w:styleId="Heading2">
    <w:name w:val="heading 2"/>
    <w:basedOn w:val="Normal"/>
    <w:next w:val="Normal"/>
    <w:qFormat/>
    <w:rsid w:val="00533F78"/>
    <w:pPr>
      <w:widowControl w:val="0"/>
      <w:numPr>
        <w:ilvl w:val="1"/>
        <w:numId w:val="1"/>
      </w:numPr>
      <w:outlineLvl w:val="1"/>
    </w:pPr>
    <w:rPr>
      <w:szCs w:val="20"/>
    </w:rPr>
  </w:style>
  <w:style w:type="paragraph" w:styleId="Heading3">
    <w:name w:val="heading 3"/>
    <w:basedOn w:val="Normal"/>
    <w:next w:val="Normal"/>
    <w:qFormat/>
    <w:rsid w:val="00533F78"/>
    <w:pPr>
      <w:widowControl w:val="0"/>
      <w:numPr>
        <w:ilvl w:val="2"/>
        <w:numId w:val="1"/>
      </w:numPr>
      <w:outlineLvl w:val="2"/>
    </w:pPr>
    <w:rPr>
      <w:szCs w:val="20"/>
    </w:rPr>
  </w:style>
  <w:style w:type="paragraph" w:styleId="Heading4">
    <w:name w:val="heading 4"/>
    <w:basedOn w:val="Normal"/>
    <w:next w:val="Normal"/>
    <w:qFormat/>
    <w:rsid w:val="00533F78"/>
    <w:pPr>
      <w:widowControl w:val="0"/>
      <w:numPr>
        <w:ilvl w:val="3"/>
        <w:numId w:val="1"/>
      </w:numPr>
      <w:outlineLvl w:val="3"/>
    </w:pPr>
    <w:rPr>
      <w:szCs w:val="20"/>
    </w:rPr>
  </w:style>
  <w:style w:type="paragraph" w:styleId="Heading5">
    <w:name w:val="heading 5"/>
    <w:basedOn w:val="Normal"/>
    <w:next w:val="Normal"/>
    <w:qFormat/>
    <w:rsid w:val="00533F78"/>
    <w:pPr>
      <w:widowControl w:val="0"/>
      <w:numPr>
        <w:ilvl w:val="4"/>
        <w:numId w:val="1"/>
      </w:numPr>
      <w:outlineLvl w:val="4"/>
    </w:pPr>
    <w:rPr>
      <w:szCs w:val="20"/>
    </w:rPr>
  </w:style>
  <w:style w:type="paragraph" w:styleId="Heading6">
    <w:name w:val="heading 6"/>
    <w:basedOn w:val="Normal"/>
    <w:next w:val="Normal"/>
    <w:qFormat/>
    <w:rsid w:val="00533F78"/>
    <w:pPr>
      <w:widowControl w:val="0"/>
      <w:numPr>
        <w:ilvl w:val="5"/>
        <w:numId w:val="1"/>
      </w:numPr>
      <w:outlineLvl w:val="5"/>
    </w:pPr>
    <w:rPr>
      <w:szCs w:val="20"/>
    </w:rPr>
  </w:style>
  <w:style w:type="paragraph" w:styleId="Heading7">
    <w:name w:val="heading 7"/>
    <w:basedOn w:val="Normal"/>
    <w:next w:val="Normal"/>
    <w:qFormat/>
    <w:rsid w:val="00533F78"/>
    <w:pPr>
      <w:widowControl w:val="0"/>
      <w:numPr>
        <w:ilvl w:val="6"/>
        <w:numId w:val="1"/>
      </w:numPr>
      <w:outlineLvl w:val="6"/>
    </w:pPr>
    <w:rPr>
      <w:szCs w:val="20"/>
    </w:rPr>
  </w:style>
  <w:style w:type="paragraph" w:styleId="Heading8">
    <w:name w:val="heading 8"/>
    <w:basedOn w:val="Normal"/>
    <w:next w:val="Normal"/>
    <w:qFormat/>
    <w:rsid w:val="00533F78"/>
    <w:pPr>
      <w:widowControl w:val="0"/>
      <w:numPr>
        <w:ilvl w:val="7"/>
        <w:numId w:val="1"/>
      </w:numPr>
      <w:outlineLvl w:val="7"/>
    </w:pPr>
    <w:rPr>
      <w:szCs w:val="20"/>
    </w:rPr>
  </w:style>
  <w:style w:type="paragraph" w:styleId="Heading9">
    <w:name w:val="heading 9"/>
    <w:basedOn w:val="Normal"/>
    <w:next w:val="Normal"/>
    <w:qFormat/>
    <w:rsid w:val="00533F78"/>
    <w:pPr>
      <w:widowControl w:val="0"/>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533F78"/>
    <w:pPr>
      <w:ind w:left="720"/>
    </w:pPr>
    <w:rPr>
      <w:szCs w:val="20"/>
    </w:rPr>
  </w:style>
  <w:style w:type="paragraph" w:customStyle="1" w:styleId="tahoma">
    <w:name w:val="tahoma"/>
    <w:basedOn w:val="Heading1"/>
    <w:rsid w:val="00533F78"/>
    <w:pPr>
      <w:numPr>
        <w:numId w:val="0"/>
      </w:numPr>
    </w:pPr>
    <w:rPr>
      <w:rFonts w:ascii="Garamond (W1)" w:hAnsi="Garamond (W1)"/>
      <w:sz w:val="22"/>
    </w:rPr>
  </w:style>
  <w:style w:type="paragraph" w:styleId="Header">
    <w:name w:val="header"/>
    <w:basedOn w:val="Normal"/>
    <w:semiHidden/>
    <w:rsid w:val="00533F78"/>
    <w:pPr>
      <w:tabs>
        <w:tab w:val="center" w:pos="4320"/>
        <w:tab w:val="right" w:pos="8640"/>
      </w:tabs>
    </w:pPr>
  </w:style>
  <w:style w:type="paragraph" w:styleId="Footer">
    <w:name w:val="footer"/>
    <w:basedOn w:val="Normal"/>
    <w:semiHidden/>
    <w:rsid w:val="00533F78"/>
    <w:pPr>
      <w:tabs>
        <w:tab w:val="center" w:pos="4320"/>
        <w:tab w:val="right" w:pos="8640"/>
      </w:tabs>
    </w:pPr>
  </w:style>
  <w:style w:type="paragraph" w:styleId="BalloonText">
    <w:name w:val="Balloon Text"/>
    <w:basedOn w:val="Normal"/>
    <w:link w:val="BalloonTextChar"/>
    <w:uiPriority w:val="99"/>
    <w:semiHidden/>
    <w:unhideWhenUsed/>
    <w:rsid w:val="00452E1F"/>
    <w:rPr>
      <w:rFonts w:ascii="Tahoma" w:hAnsi="Tahoma" w:cs="Tahoma"/>
      <w:sz w:val="16"/>
      <w:szCs w:val="16"/>
    </w:rPr>
  </w:style>
  <w:style w:type="character" w:customStyle="1" w:styleId="BalloonTextChar">
    <w:name w:val="Balloon Text Char"/>
    <w:basedOn w:val="DefaultParagraphFont"/>
    <w:link w:val="BalloonText"/>
    <w:uiPriority w:val="99"/>
    <w:semiHidden/>
    <w:rsid w:val="00452E1F"/>
    <w:rPr>
      <w:rFonts w:ascii="Tahoma" w:hAnsi="Tahoma" w:cs="Tahoma"/>
      <w:sz w:val="16"/>
      <w:szCs w:val="16"/>
    </w:rPr>
  </w:style>
  <w:style w:type="paragraph" w:styleId="ListParagraph">
    <w:name w:val="List Paragraph"/>
    <w:basedOn w:val="Normal"/>
    <w:uiPriority w:val="34"/>
    <w:qFormat/>
    <w:rsid w:val="001937E6"/>
    <w:pPr>
      <w:ind w:left="720"/>
      <w:contextualSpacing/>
    </w:pPr>
  </w:style>
  <w:style w:type="character" w:styleId="Hyperlink">
    <w:name w:val="Hyperlink"/>
    <w:basedOn w:val="DefaultParagraphFont"/>
    <w:uiPriority w:val="99"/>
    <w:unhideWhenUsed/>
    <w:rsid w:val="006E2875"/>
    <w:rPr>
      <w:color w:val="0000FF" w:themeColor="hyperlink"/>
      <w:u w:val="single"/>
    </w:rPr>
  </w:style>
  <w:style w:type="character" w:styleId="CommentReference">
    <w:name w:val="annotation reference"/>
    <w:basedOn w:val="DefaultParagraphFont"/>
    <w:uiPriority w:val="99"/>
    <w:semiHidden/>
    <w:unhideWhenUsed/>
    <w:rsid w:val="00B27C30"/>
    <w:rPr>
      <w:sz w:val="16"/>
      <w:szCs w:val="16"/>
    </w:rPr>
  </w:style>
  <w:style w:type="paragraph" w:styleId="CommentText">
    <w:name w:val="annotation text"/>
    <w:basedOn w:val="Normal"/>
    <w:link w:val="CommentTextChar"/>
    <w:uiPriority w:val="99"/>
    <w:semiHidden/>
    <w:unhideWhenUsed/>
    <w:rsid w:val="00B27C30"/>
    <w:rPr>
      <w:sz w:val="20"/>
      <w:szCs w:val="20"/>
    </w:rPr>
  </w:style>
  <w:style w:type="character" w:customStyle="1" w:styleId="CommentTextChar">
    <w:name w:val="Comment Text Char"/>
    <w:basedOn w:val="DefaultParagraphFont"/>
    <w:link w:val="CommentText"/>
    <w:uiPriority w:val="99"/>
    <w:semiHidden/>
    <w:rsid w:val="00B27C30"/>
  </w:style>
  <w:style w:type="paragraph" w:styleId="CommentSubject">
    <w:name w:val="annotation subject"/>
    <w:basedOn w:val="CommentText"/>
    <w:next w:val="CommentText"/>
    <w:link w:val="CommentSubjectChar"/>
    <w:uiPriority w:val="99"/>
    <w:semiHidden/>
    <w:unhideWhenUsed/>
    <w:rsid w:val="00B27C30"/>
    <w:rPr>
      <w:b/>
      <w:bCs/>
    </w:rPr>
  </w:style>
  <w:style w:type="character" w:customStyle="1" w:styleId="CommentSubjectChar">
    <w:name w:val="Comment Subject Char"/>
    <w:basedOn w:val="CommentTextChar"/>
    <w:link w:val="CommentSubject"/>
    <w:uiPriority w:val="99"/>
    <w:semiHidden/>
    <w:rsid w:val="00B27C30"/>
    <w:rPr>
      <w:b/>
      <w:bCs/>
    </w:rPr>
  </w:style>
  <w:style w:type="paragraph" w:styleId="NormalWeb">
    <w:name w:val="Normal (Web)"/>
    <w:basedOn w:val="Normal"/>
    <w:uiPriority w:val="99"/>
    <w:semiHidden/>
    <w:rsid w:val="00756F56"/>
    <w:pPr>
      <w:spacing w:before="100" w:beforeAutospacing="1" w:after="100" w:afterAutospacing="1"/>
    </w:pPr>
    <w:rPr>
      <w:rFonts w:ascii="Arial Unicode MS" w:eastAsia="Arial Unicode MS" w:hAnsi="Arial Unicode MS" w:cs="Arial Unicode MS" w:hint="eastAsia"/>
    </w:rPr>
  </w:style>
  <w:style w:type="character" w:styleId="Strong">
    <w:name w:val="Strong"/>
    <w:basedOn w:val="DefaultParagraphFont"/>
    <w:uiPriority w:val="22"/>
    <w:qFormat/>
    <w:rsid w:val="00756F56"/>
    <w:rPr>
      <w:b/>
      <w:bCs/>
    </w:rPr>
  </w:style>
  <w:style w:type="paragraph" w:customStyle="1" w:styleId="Default">
    <w:name w:val="Default"/>
    <w:rsid w:val="001E27D1"/>
    <w:pPr>
      <w:autoSpaceDE w:val="0"/>
      <w:autoSpaceDN w:val="0"/>
      <w:adjustRightInd w:val="0"/>
    </w:pPr>
    <w:rPr>
      <w:rFonts w:ascii="Calibri" w:hAnsi="Calibri" w:cs="Calibri"/>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3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ric.beaudoin@viha.ca"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E23F2-EA00-49D1-A92B-97714EF15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1678</Words>
  <Characters>10689</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Psychiatry ROAD</vt:lpstr>
    </vt:vector>
  </TitlesOfParts>
  <Company>Vancouver Island Health Authority</Company>
  <LinksUpToDate>false</LinksUpToDate>
  <CharactersWithSpaces>12343</CharactersWithSpaces>
  <SharedDoc>false</SharedDoc>
  <HLinks>
    <vt:vector size="6" baseType="variant">
      <vt:variant>
        <vt:i4>1966159</vt:i4>
      </vt:variant>
      <vt:variant>
        <vt:i4>1024</vt:i4>
      </vt:variant>
      <vt:variant>
        <vt:i4>1025</vt:i4>
      </vt:variant>
      <vt:variant>
        <vt:i4>1</vt:i4>
      </vt:variant>
      <vt:variant>
        <vt:lpwstr>logo-viha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Psychiatry ROAD</dc:title>
  <dc:creator>CHarder</dc:creator>
  <cp:lastModifiedBy>Smith, Reginald</cp:lastModifiedBy>
  <cp:revision>2</cp:revision>
  <cp:lastPrinted>2014-10-03T23:00:00Z</cp:lastPrinted>
  <dcterms:created xsi:type="dcterms:W3CDTF">2019-07-16T21:50:00Z</dcterms:created>
  <dcterms:modified xsi:type="dcterms:W3CDTF">2019-07-16T21:50:00Z</dcterms:modified>
</cp:coreProperties>
</file>